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d9e378f71a75b19c02fa90ba45ee0a7b250a97b"/>
    <w:p>
      <w:pPr>
        <w:pStyle w:val="Heading1"/>
      </w:pPr>
      <w:r>
        <w:t xml:space="preserve">Master Thesis: The Role of a Curriculum Developer in Japan Osaka</w:t>
      </w:r>
    </w:p>
    <w:p>
      <w:pPr>
        <w:pStyle w:val="FirstParagraph"/>
      </w:pPr>
      <w:r>
        <w:rPr>
          <w:bCs/>
          <w:b/>
        </w:rPr>
        <w:t xml:space="preserve">Abstract:</w:t>
      </w:r>
      <w:r>
        <w:t xml:space="preserve"> </w:t>
      </w:r>
      <w:r>
        <w:t xml:space="preserve">This Master Thesis explores the critical role of a Curriculum Developer within the educational framework of Japan, with a specific focus on Osaka. As an increasingly globalized society, Osaka faces unique challenges in aligning its educational standards with both national policies and international best practices. This study examines how Curriculum Developers can bridge these gaps by designing culturally responsive, innovative curricula that foster 21st-century skills while respecting Japan’s educational heritage. Through a blend of theoretical analysis and practical case studies from Osaka’s schools, this thesis highlights the responsibilities, strategies, and impact of Curriculum Developers in shaping Japan’s future education system.</w:t>
      </w:r>
    </w:p>
    <w:bookmarkStart w:id="20" w:name="introduction"/>
    <w:p>
      <w:pPr>
        <w:pStyle w:val="Heading2"/>
      </w:pPr>
      <w:r>
        <w:t xml:space="preserve">1. Introduction</w:t>
      </w:r>
    </w:p>
    <w:p>
      <w:pPr>
        <w:pStyle w:val="FirstParagraph"/>
      </w:pPr>
      <w:r>
        <w:t xml:space="preserve">The role of a Curriculum Developer has gained prominence in recent years as educational systems worldwide shift toward student-centered learning and interdisciplinary approaches. In Japan, where education is deeply rooted in tradition yet increasingly influenced by globalization, the need for skilled Curriculum Developers is particularly acute. Osaka, as one of Japan’s most dynamic metropolitan areas, serves as an ideal case study to investigate how Curriculum Developers can adapt national educational goals to local contexts while addressing the diverse needs of students and educators.</w:t>
      </w:r>
    </w:p>
    <w:p>
      <w:pPr>
        <w:pStyle w:val="BodyText"/>
      </w:pPr>
      <w:r>
        <w:t xml:space="preserve">This Master Thesis aims to analyze the responsibilities, methodologies, and challenges faced by Curriculum Developers in Japan Osaka. It also evaluates their potential contributions to enhancing educational equity, innovation, and alignment with global standards such as those outlined by UNESCO or OECD.</w:t>
      </w:r>
    </w:p>
    <w:bookmarkEnd w:id="20"/>
    <w:bookmarkStart w:id="21" w:name="the-role-of-a-curriculum-developer"/>
    <w:p>
      <w:pPr>
        <w:pStyle w:val="Heading2"/>
      </w:pPr>
      <w:r>
        <w:t xml:space="preserve">2. The Role of a Curriculum Developer</w:t>
      </w:r>
    </w:p>
    <w:p>
      <w:pPr>
        <w:pStyle w:val="FirstParagraph"/>
      </w:pPr>
      <w:r>
        <w:t xml:space="preserve">A Curriculum Developer is responsible for designing, evaluating, and revising educational curricula to meet specific learning objectives. In Japan Osaka, this role requires a deep understanding of the national education system (e.g., the Ministry of Education’s policies), local cultural values, and pedagogical trends such as STEM integration or project-based learning. Key responsibilities include:</w:t>
      </w:r>
    </w:p>
    <w:p>
      <w:pPr>
        <w:numPr>
          <w:ilvl w:val="0"/>
          <w:numId w:val="1001"/>
        </w:numPr>
        <w:pStyle w:val="Compact"/>
      </w:pPr>
      <w:r>
        <w:t xml:space="preserve">Aligning curricula with national standards while incorporating local needs.</w:t>
      </w:r>
    </w:p>
    <w:p>
      <w:pPr>
        <w:numPr>
          <w:ilvl w:val="0"/>
          <w:numId w:val="1001"/>
        </w:numPr>
        <w:pStyle w:val="Compact"/>
      </w:pPr>
      <w:r>
        <w:t xml:space="preserve">Collaborating with teachers, administrators, and policymakers to ensure practical implementation.</w:t>
      </w:r>
    </w:p>
    <w:p>
      <w:pPr>
        <w:numPr>
          <w:ilvl w:val="0"/>
          <w:numId w:val="1001"/>
        </w:numPr>
        <w:pStyle w:val="Compact"/>
      </w:pPr>
      <w:r>
        <w:t xml:space="preserve">Incorporating technology and innovative teaching methods into lesson plans.</w:t>
      </w:r>
    </w:p>
    <w:p>
      <w:pPr>
        <w:numPr>
          <w:ilvl w:val="0"/>
          <w:numId w:val="1001"/>
        </w:numPr>
        <w:pStyle w:val="Compact"/>
      </w:pPr>
      <w:r>
        <w:t xml:space="preserve">Evaluating the effectiveness of existing curricula through data analysis and feedback loops.</w:t>
      </w:r>
    </w:p>
    <w:bookmarkEnd w:id="21"/>
    <w:bookmarkStart w:id="22" w:name="japan-osakas-educational-context"/>
    <w:p>
      <w:pPr>
        <w:pStyle w:val="Heading2"/>
      </w:pPr>
      <w:r>
        <w:t xml:space="preserve">3. Japan Osaka’s Educational Context</w:t>
      </w:r>
    </w:p>
    <w:p>
      <w:pPr>
        <w:pStyle w:val="FirstParagraph"/>
      </w:pPr>
      <w:r>
        <w:t xml:space="preserve">Okinawa, as a major metropolitan area in western Japan, is characterized by a mix of traditional and modern influences. Its educational system emphasizes discipline, respect for authority, and academic excellence but often faces criticism for being rigid or resistant to change. Curriculum Developers in Osaka must navigate these dynamics while addressing challenges such as:</w:t>
      </w:r>
    </w:p>
    <w:p>
      <w:pPr>
        <w:numPr>
          <w:ilvl w:val="0"/>
          <w:numId w:val="1002"/>
        </w:numPr>
        <w:pStyle w:val="Compact"/>
      </w:pPr>
      <w:r>
        <w:t xml:space="preserve">Ensuring equity in access to quality education across urban and rural districts within Osaka.</w:t>
      </w:r>
    </w:p>
    <w:p>
      <w:pPr>
        <w:numPr>
          <w:ilvl w:val="0"/>
          <w:numId w:val="1002"/>
        </w:numPr>
        <w:pStyle w:val="Compact"/>
      </w:pPr>
      <w:r>
        <w:t xml:space="preserve">Integrating global competencies (e.g., English proficiency, digital literacy) into a system historically focused on rote learning.</w:t>
      </w:r>
    </w:p>
    <w:p>
      <w:pPr>
        <w:numPr>
          <w:ilvl w:val="0"/>
          <w:numId w:val="1002"/>
        </w:numPr>
        <w:pStyle w:val="Compact"/>
      </w:pPr>
      <w:r>
        <w:t xml:space="preserve">Promoting inclusivity for students with diverse backgrounds, including international students from neighboring Asian countries.</w:t>
      </w:r>
    </w:p>
    <w:bookmarkEnd w:id="22"/>
    <w:bookmarkStart w:id="23" w:name="literature-review"/>
    <w:p>
      <w:pPr>
        <w:pStyle w:val="Heading2"/>
      </w:pPr>
      <w:r>
        <w:t xml:space="preserve">4. Literature Review</w:t>
      </w:r>
    </w:p>
    <w:p>
      <w:pPr>
        <w:pStyle w:val="FirstParagraph"/>
      </w:pPr>
      <w:r>
        <w:t xml:space="preserve">Existing research on Curriculum Development highlights the importance of contextualization and stakeholder engagement. For instance, studies by UNESCO emphasize that successful curricula are those that reflect local realities while fostering global citizenship (UNESCO, 2018). Similarly, analyses of Japan’s education system note the need for “innovative flexibility” to address declining student motivation and workforce readiness gaps (OECD Report, 2021).</w:t>
      </w:r>
    </w:p>
    <w:p>
      <w:pPr>
        <w:pStyle w:val="BodyText"/>
      </w:pPr>
      <w:r>
        <w:t xml:space="preserve">In Osaka specifically, scholars have identified a growing demand for curricula that balance traditional Japanese values with modern pedagogical practices. For example, the integration of AI-driven learning tools in schools like Osaka Prefectural University has demonstrated the potential of technology to enhance student engagement (Tanaka et al., 2020).</w:t>
      </w:r>
    </w:p>
    <w:bookmarkEnd w:id="23"/>
    <w:bookmarkStart w:id="24" w:name="X4b38408d0ec64652f53f998da9cc3e9e240dbf5"/>
    <w:p>
      <w:pPr>
        <w:pStyle w:val="Heading2"/>
      </w:pPr>
      <w:r>
        <w:t xml:space="preserve">5. Case Study: Curriculum Development in Osaka Schools</w:t>
      </w:r>
    </w:p>
    <w:p>
      <w:pPr>
        <w:pStyle w:val="FirstParagraph"/>
      </w:pPr>
      <w:r>
        <w:t xml:space="preserve">This study examines two case studies from Osaka:</w:t>
      </w:r>
    </w:p>
    <w:p>
      <w:pPr>
        <w:numPr>
          <w:ilvl w:val="0"/>
          <w:numId w:val="1003"/>
        </w:numPr>
        <w:pStyle w:val="Compact"/>
      </w:pPr>
      <w:r>
        <w:rPr>
          <w:bCs/>
          <w:b/>
        </w:rPr>
        <w:t xml:space="preserve">Osaka International School (OIS):</w:t>
      </w:r>
      <w:r>
        <w:t xml:space="preserve"> </w:t>
      </w:r>
      <w:r>
        <w:t xml:space="preserve">A private institution that combines Japanese and international curricula. Curriculum Developers here focus on bilingual education, cross-cultural competence, and global problem-solving skills.</w:t>
      </w:r>
    </w:p>
    <w:p>
      <w:pPr>
        <w:numPr>
          <w:ilvl w:val="0"/>
          <w:numId w:val="1003"/>
        </w:numPr>
        <w:pStyle w:val="Compact"/>
      </w:pPr>
      <w:r>
        <w:rPr>
          <w:bCs/>
          <w:b/>
        </w:rPr>
        <w:t xml:space="preserve">Kita-Osaka Municipal Schools:</w:t>
      </w:r>
      <w:r>
        <w:t xml:space="preserve"> </w:t>
      </w:r>
      <w:r>
        <w:t xml:space="preserve">Public schools implementing reforms to incorporate project-based learning into science and mathematics. Here, Curriculum Developers collaborate with teachers to redesign lesson plans that encourage creativity while adhering to national benchmarks.</w:t>
      </w:r>
    </w:p>
    <w:bookmarkEnd w:id="24"/>
    <w:bookmarkStart w:id="25" w:name="Xfcd5983b7277609975cf5ade5528dea95f35829"/>
    <w:p>
      <w:pPr>
        <w:pStyle w:val="Heading2"/>
      </w:pPr>
      <w:r>
        <w:t xml:space="preserve">6. Challenges and Solutions for Curriculum Developers in Japan Osaka</w:t>
      </w:r>
    </w:p>
    <w:p>
      <w:pPr>
        <w:pStyle w:val="FirstParagraph"/>
      </w:pPr>
      <w:r>
        <w:t xml:space="preserve">Curriculum Developers in Osaka face several challenges, including:</w:t>
      </w:r>
    </w:p>
    <w:p>
      <w:pPr>
        <w:numPr>
          <w:ilvl w:val="0"/>
          <w:numId w:val="1004"/>
        </w:numPr>
        <w:pStyle w:val="Compact"/>
      </w:pPr>
      <w:r>
        <w:rPr>
          <w:bCs/>
          <w:b/>
        </w:rPr>
        <w:t xml:space="preserve">Cultural Resistance:</w:t>
      </w:r>
      <w:r>
        <w:t xml:space="preserve"> </w:t>
      </w:r>
      <w:r>
        <w:t xml:space="preserve">Balancing traditional Japanese educational values with progressive reforms.</w:t>
      </w:r>
    </w:p>
    <w:p>
      <w:pPr>
        <w:numPr>
          <w:ilvl w:val="0"/>
          <w:numId w:val="1004"/>
        </w:numPr>
        <w:pStyle w:val="Compact"/>
      </w:pPr>
      <w:r>
        <w:rPr>
          <w:bCs/>
          <w:b/>
        </w:rPr>
        <w:t xml:space="preserve">Bureaucratic Hurdles:</w:t>
      </w:r>
      <w:r>
        <w:t xml:space="preserve"> </w:t>
      </w:r>
      <w:r>
        <w:t xml:space="preserve">Navigating Japan’s hierarchical education governance to secure funding and approval for new curricula.</w:t>
      </w:r>
    </w:p>
    <w:p>
      <w:pPr>
        <w:numPr>
          <w:ilvl w:val="0"/>
          <w:numId w:val="1004"/>
        </w:numPr>
        <w:pStyle w:val="Compact"/>
      </w:pPr>
      <w:r>
        <w:rPr>
          <w:bCs/>
          <w:b/>
        </w:rPr>
        <w:t xml:space="preserve">Limited Resources:</w:t>
      </w:r>
      <w:r>
        <w:t xml:space="preserve"> </w:t>
      </w:r>
      <w:r>
        <w:t xml:space="preserve">Addressing disparities in technology access between urban and rural schools in Osaka.</w:t>
      </w:r>
    </w:p>
    <w:p>
      <w:pPr>
        <w:pStyle w:val="FirstParagraph"/>
      </w:pPr>
      <w:r>
        <w:t xml:space="preserve">Potential solutions include fostering partnerships with local businesses for resource support, leveraging Japan’s robust education technology sector, and conducting community workshops to build trust with stakeholders.</w:t>
      </w:r>
    </w:p>
    <w:bookmarkEnd w:id="25"/>
    <w:bookmarkStart w:id="26" w:name="conclusion"/>
    <w:p>
      <w:pPr>
        <w:pStyle w:val="Heading2"/>
      </w:pPr>
      <w:r>
        <w:t xml:space="preserve">7. Conclusion</w:t>
      </w:r>
    </w:p>
    <w:p>
      <w:pPr>
        <w:pStyle w:val="FirstParagraph"/>
      </w:pPr>
      <w:r>
        <w:t xml:space="preserve">This Master Thesis underscores the vital role of Curriculum Developers in Japan Osaka as agents of educational innovation and cultural adaptation. By harmonizing national policies with local needs, these professionals can help Osaka’s schools become models for equitable, future-ready education in Asia. As globalization continues to reshape learning environments, the work of Curriculum Developers will remain central to Japan’s ability to compete globally while preserving its unique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Japan Osaka</dc:title>
  <dc:creator/>
  <dc:language>en</dc:language>
  <cp:keywords/>
  <dcterms:created xsi:type="dcterms:W3CDTF">2026-07-13T10:06:13Z</dcterms:created>
  <dcterms:modified xsi:type="dcterms:W3CDTF">2026-07-13T10:06:13Z</dcterms:modified>
</cp:coreProperties>
</file>

<file path=docProps/custom.xml><?xml version="1.0" encoding="utf-8"?>
<Properties xmlns="http://schemas.openxmlformats.org/officeDocument/2006/custom-properties" xmlns:vt="http://schemas.openxmlformats.org/officeDocument/2006/docPropsVTypes"/>
</file>