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bf7eba3343f9a90c5ae097f9802c04fb801b334"/>
    <w:p>
      <w:pPr>
        <w:pStyle w:val="Heading1"/>
      </w:pPr>
      <w:r>
        <w:t xml:space="preserve">Master Thesis: The Role of Curriculum Developers in Kenya Nairobi</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Kenya Nairobi. Focusing on the unique challenges and opportunities faced by these professionals, the study emphasizes how their work aligns with national educational goals, particularly in a dynamic urban environment like Nairobi. Through a combination of theoretical analysis and practical case studies, this research highlights the importance of integrating localized knowledge with global pedagogical trends to create equitable and effective curricula for Kenya’s diverse student population.</w:t>
      </w:r>
    </w:p>
    <w:bookmarkEnd w:id="20"/>
    <w:bookmarkStart w:id="21" w:name="introduction"/>
    <w:p>
      <w:pPr>
        <w:pStyle w:val="Heading2"/>
      </w:pPr>
      <w:r>
        <w:t xml:space="preserve">Introduction</w:t>
      </w:r>
    </w:p>
    <w:p>
      <w:pPr>
        <w:pStyle w:val="FirstParagraph"/>
      </w:pPr>
      <w:r>
        <w:t xml:space="preserve">Nairobi, as Kenya’s capital and economic hub, serves as a microcosm of the nation’s educational aspirations and challenges. In this context, Curriculum Developers play a pivotal role in designing programs that address both local needs and national priorities. This thesis investigates how these professionals navigate the complexities of curriculum design in Nairobi, balancing political mandates with pedagogical innovation. The study is grounded in the belief that effective curriculum development is essential for achieving Kenya’s Vision 2030 goals, particularly those related to education, equity, and economic growth.</w:t>
      </w:r>
    </w:p>
    <w:bookmarkEnd w:id="21"/>
    <w:bookmarkStart w:id="22" w:name="curriculum-developers-a-defining-role"/>
    <w:p>
      <w:pPr>
        <w:pStyle w:val="Heading2"/>
      </w:pPr>
      <w:r>
        <w:t xml:space="preserve">Curriculum Developers: A Defining Role</w:t>
      </w:r>
    </w:p>
    <w:p>
      <w:pPr>
        <w:pStyle w:val="FirstParagraph"/>
      </w:pPr>
      <w:r>
        <w:t xml:space="preserve">A Curriculum Developer is a professional tasked with designing, implementing, and evaluating educational programs. In Kenya Nairobi, this role is amplified by the city’s status as a center for policy-making and innovation. Curriculum Developers in Nairobi must align their work with the Kenya Institute of Curriculum Development (KICD), which oversees national curriculum frameworks. Their responsibilities include analyzing educational needs, collaborating with educators and policymakers, and ensuring curricula reflect cultural relevance, technological advancements, and global standards.</w:t>
      </w:r>
    </w:p>
    <w:bookmarkEnd w:id="22"/>
    <w:bookmarkStart w:id="23" w:name="contextual-challenges-in-kenya-nairobi"/>
    <w:p>
      <w:pPr>
        <w:pStyle w:val="Heading2"/>
      </w:pPr>
      <w:r>
        <w:t xml:space="preserve">Contextual Challenges in Kenya Nairobi</w:t>
      </w:r>
    </w:p>
    <w:p>
      <w:pPr>
        <w:pStyle w:val="FirstParagraph"/>
      </w:pPr>
      <w:r>
        <w:t xml:space="preserve">The urban landscape of Nairobi presents unique challenges for Curriculum Developers. Rapid population growth, socioeconomic disparities, and varying educational infrastructures require tailored approaches to curriculum design. For instance, while some schools in affluent areas may prioritize STEM (Science, Technology, Engineering, and Mathematics) education aligned with global trends, others in marginalized neighborhoods must focus on basic literacy and life skills. Additionally, Curriculum Developers must address the digital divide exacerbated by limited internet access and outdated teaching resources.</w:t>
      </w:r>
    </w:p>
    <w:bookmarkEnd w:id="23"/>
    <w:bookmarkStart w:id="24" w:name="opportunities-for-innovation"/>
    <w:p>
      <w:pPr>
        <w:pStyle w:val="Heading2"/>
      </w:pPr>
      <w:r>
        <w:t xml:space="preserve">Opportunities for Innovation</w:t>
      </w:r>
    </w:p>
    <w:p>
      <w:pPr>
        <w:pStyle w:val="FirstParagraph"/>
      </w:pPr>
      <w:r>
        <w:t xml:space="preserve">Nairobi’s status as a technology hub offers Curriculum Developers opportunities to integrate digital tools into curricula. Initiatives such as e-learning platforms and interactive multimedia content are being explored to bridge educational gaps. Furthermore, partnerships with international organizations and local NGOs provide access to resources that can enhance curriculum quality. For example, the use of mobile learning apps has shown promise in reaching students in remote areas of Nairobi.</w:t>
      </w:r>
    </w:p>
    <w:bookmarkEnd w:id="24"/>
    <w:bookmarkStart w:id="25" w:name="policy-alignment-and-cultural-relevance"/>
    <w:p>
      <w:pPr>
        <w:pStyle w:val="Heading2"/>
      </w:pPr>
      <w:r>
        <w:t xml:space="preserve">Policy Alignment and Cultural Relevance</w:t>
      </w:r>
    </w:p>
    <w:p>
      <w:pPr>
        <w:pStyle w:val="FirstParagraph"/>
      </w:pPr>
      <w:r>
        <w:t xml:space="preserve">Curriculum Developers in Nairobi must ensure alignment with Kenya’s national education policies, including the 2013 Constitution’s emphasis on equity and quality education. They also face the challenge of incorporating indigenous knowledge systems into curricula while maintaining academic rigor. This dual focus requires a delicate balance between global best practices and locally rooted pedagogical traditions.</w:t>
      </w:r>
    </w:p>
    <w:bookmarkEnd w:id="25"/>
    <w:bookmarkStart w:id="26" w:name="X421d98e164f50e0256b95a04fffb153fe2d7ed8"/>
    <w:p>
      <w:pPr>
        <w:pStyle w:val="Heading2"/>
      </w:pPr>
      <w:r>
        <w:t xml:space="preserve">Case Study: Curriculum Development in Nairobi’s Public Schools</w:t>
      </w:r>
    </w:p>
    <w:p>
      <w:pPr>
        <w:pStyle w:val="FirstParagraph"/>
      </w:pPr>
      <w:r>
        <w:t xml:space="preserve">A case study of public schools in Nairobi reveals the multifaceted role of Curriculum Developers. In one instance, developers collaborated with teachers to redesign a primary science curriculum to include hands-on experiments using locally available materials. This approach not only enhanced student engagement but also reduced dependency on expensive laboratory equipment. Such examples underscore the importance of adaptive and community-centered curriculum design.</w:t>
      </w:r>
    </w:p>
    <w:bookmarkEnd w:id="26"/>
    <w:bookmarkStart w:id="27" w:name="challenges-in-implementation"/>
    <w:p>
      <w:pPr>
        <w:pStyle w:val="Heading2"/>
      </w:pPr>
      <w:r>
        <w:t xml:space="preserve">Challenges in Implementation</w:t>
      </w:r>
    </w:p>
    <w:p>
      <w:pPr>
        <w:pStyle w:val="FirstParagraph"/>
      </w:pPr>
      <w:r>
        <w:t xml:space="preserve">Despite their expertise, Curriculum Developers often encounter resistance from stakeholders who prioritize traditional methods over innovative approaches. Additionally, limited funding and bureaucratic delays hinder timely implementation of new curricula. Professional development for educators is also a critical barrier; without proper training, even the most well-designed curricula may fail to achieve their intended outcomes.</w:t>
      </w:r>
    </w:p>
    <w:bookmarkEnd w:id="27"/>
    <w:bookmarkStart w:id="28" w:name="recommendations-for-future-practice"/>
    <w:p>
      <w:pPr>
        <w:pStyle w:val="Heading2"/>
      </w:pPr>
      <w:r>
        <w:t xml:space="preserve">Recommendations for Future Practice</w:t>
      </w:r>
    </w:p>
    <w:p>
      <w:pPr>
        <w:pStyle w:val="FirstParagraph"/>
      </w:pPr>
      <w:r>
        <w:t xml:space="preserve">To address these challenges, the study recommends increased investment in professional development programs for Curriculum Developers and educators. It also advocates for stronger collaboration between KICD, local governments, and private sector stakeholders to ensure sustainable curriculum reforms. Furthermore, leveraging Nairobi’s tech ecosystem to create open-access educational resources could democratize access to quality learning materials.</w:t>
      </w:r>
    </w:p>
    <w:bookmarkEnd w:id="28"/>
    <w:bookmarkStart w:id="29" w:name="conclusion"/>
    <w:p>
      <w:pPr>
        <w:pStyle w:val="Heading2"/>
      </w:pPr>
      <w:r>
        <w:t xml:space="preserve">Conclusion</w:t>
      </w:r>
    </w:p>
    <w:p>
      <w:pPr>
        <w:pStyle w:val="FirstParagraph"/>
      </w:pPr>
      <w:r>
        <w:t xml:space="preserve">In conclusion, Curriculum Developers in Kenya Nairobi are pivotal in shaping the nation’s future through education. Their work bridges the gap between policy and practice, ensuring that curricula meet both national standards and local needs. As Nairobi continues to evolve as a center of innovation, the role of these professionals will become even more critical in driving equitable educational outcomes aligned with Kenya’s Vision 2030. This Master Thesis underscores the importance of supporting Curriculum Developers through strategic investment, collaboration, and policy alignment to achieve sustainable educational progress.</w:t>
      </w:r>
    </w:p>
    <w:bookmarkEnd w:id="29"/>
    <w:bookmarkStart w:id="30" w:name="references"/>
    <w:p>
      <w:pPr>
        <w:pStyle w:val="Heading2"/>
      </w:pPr>
      <w:r>
        <w:t xml:space="preserve">References</w:t>
      </w:r>
    </w:p>
    <w:p>
      <w:pPr>
        <w:numPr>
          <w:ilvl w:val="0"/>
          <w:numId w:val="1001"/>
        </w:numPr>
        <w:pStyle w:val="Compact"/>
      </w:pPr>
      <w:r>
        <w:t xml:space="preserve">Kenya Institute of Curriculum Development (KICD). (2018). National Curriculum Framework.</w:t>
      </w:r>
    </w:p>
    <w:p>
      <w:pPr>
        <w:numPr>
          <w:ilvl w:val="0"/>
          <w:numId w:val="1001"/>
        </w:numPr>
        <w:pStyle w:val="Compact"/>
      </w:pPr>
      <w:r>
        <w:t xml:space="preserve">Kenya Vision 2030. (2014). Government of Kenya.</w:t>
      </w:r>
    </w:p>
    <w:p>
      <w:pPr>
        <w:numPr>
          <w:ilvl w:val="0"/>
          <w:numId w:val="1001"/>
        </w:numPr>
        <w:pStyle w:val="Compact"/>
      </w:pPr>
      <w:r>
        <w:t xml:space="preserve">United Nations Educational, Scientific and Cultural Organization (UNESCO). (2017). Global Education Monitoring Report.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Kenya Nairobi</dc:title>
  <dc:creator/>
  <dc:language>en</dc:language>
  <cp:keywords/>
  <dcterms:created xsi:type="dcterms:W3CDTF">2026-07-13T03:04:07Z</dcterms:created>
  <dcterms:modified xsi:type="dcterms:W3CDTF">2026-07-13T03:04:07Z</dcterms:modified>
</cp:coreProperties>
</file>

<file path=docProps/custom.xml><?xml version="1.0" encoding="utf-8"?>
<Properties xmlns="http://schemas.openxmlformats.org/officeDocument/2006/custom-properties" xmlns:vt="http://schemas.openxmlformats.org/officeDocument/2006/docPropsVTypes"/>
</file>