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95acdcd84dab0698f0c5c444d0fb850d6df4aca"/>
    <w:p>
      <w:pPr>
        <w:pStyle w:val="Heading1"/>
      </w:pPr>
      <w:r>
        <w:t xml:space="preserve">Master Thesis: The Role of a Curriculum Developer in Enhancing Educational Standards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system of</w:t>
      </w:r>
      <w:r>
        <w:t xml:space="preserve"> </w:t>
      </w:r>
      <w:r>
        <w:rPr>
          <w:bCs/>
          <w:b/>
        </w:rPr>
        <w:t xml:space="preserve">Kuwait City, Kuwait</w:t>
      </w:r>
      <w:r>
        <w:t xml:space="preserve">. As education becomes increasingly globalized and technology-driven, the need for skilled professionals who can design, implement, and evaluate curricula has never been more pressing. This study examines how a</w:t>
      </w:r>
      <w:r>
        <w:t xml:space="preserve"> </w:t>
      </w:r>
      <w:r>
        <w:rPr>
          <w:bCs/>
          <w:b/>
        </w:rPr>
        <w:t xml:space="preserve">Curriculum Developer</w:t>
      </w:r>
      <w:r>
        <w:t xml:space="preserve"> </w:t>
      </w:r>
      <w:r>
        <w:t xml:space="preserve">contributes to aligning educational content with national objectives, cultural values, and international benchmarks in Kuwait City. Through qualitative analysis of existing frameworks and case studies from local institutions, this thesis highlights the challenges and opportunities facing</w:t>
      </w:r>
      <w:r>
        <w:t xml:space="preserve"> </w:t>
      </w:r>
      <w:r>
        <w:rPr>
          <w:bCs/>
          <w:b/>
        </w:rPr>
        <w:t xml:space="preserve">Curriculum Developers</w:t>
      </w:r>
      <w:r>
        <w:t xml:space="preserve"> </w:t>
      </w:r>
      <w:r>
        <w:t xml:space="preserve">in Kuwait City while offering recommendations for future development.</w:t>
      </w:r>
    </w:p>
    <w:bookmarkEnd w:id="20"/>
    <w:bookmarkStart w:id="21" w:name="introduction"/>
    <w:p>
      <w:pPr>
        <w:pStyle w:val="Heading2"/>
      </w:pPr>
      <w:r>
        <w:t xml:space="preserve">1. Introduction</w:t>
      </w:r>
    </w:p>
    <w:p>
      <w:pPr>
        <w:pStyle w:val="FirstParagraph"/>
      </w:pPr>
      <w:r>
        <w:rPr>
          <w:bCs/>
          <w:b/>
        </w:rPr>
        <w:t xml:space="preserve">Kuwait City</w:t>
      </w:r>
      <w:r>
        <w:t xml:space="preserve">, the capital of Kuwait, is a hub of cultural and economic activity with a rapidly evolving educational landscape. The Ministry of Education (MoE) in Kuwait has emphasized modernization and innovation to prepare students for a globalized workforce while preserving Islamic and Arab cultural heritage. At the heart of this transformation lies the role of the</w:t>
      </w:r>
      <w:r>
        <w:t xml:space="preserve"> </w:t>
      </w:r>
      <w:r>
        <w:rPr>
          <w:bCs/>
          <w:b/>
        </w:rPr>
        <w:t xml:space="preserve">Curriculum Developer</w:t>
      </w:r>
      <w:r>
        <w:t xml:space="preserve">, a professional tasked with designing, revising, and evaluating educational programs that meet both national standards and international best practices.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in Kuwait City navigate the complexities of balancing tradition with innovation. It also explores their responsibilities in integrating technology, fostering critical thinking, and addressing the diverse needs of students from varying socioeconomic backgrounds.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century, shifting from a rigid, content-focused approach to a more holistic model that prioritizes student-centered learning. According to UNESCO (2015), effective curriculum design requires alignment with national priorities and global competencies such as digital literacy, environmental awareness, and intercultural communication.</w:t>
      </w:r>
    </w:p>
    <w:p>
      <w:pPr>
        <w:pStyle w:val="BodyText"/>
      </w:pPr>
      <w:r>
        <w:t xml:space="preserve">Studies on</w:t>
      </w:r>
      <w:r>
        <w:t xml:space="preserve"> </w:t>
      </w:r>
      <w:r>
        <w:rPr>
          <w:bCs/>
          <w:b/>
        </w:rPr>
        <w:t xml:space="preserve">Curriculum Developers</w:t>
      </w:r>
      <w:r>
        <w:t xml:space="preserve"> </w:t>
      </w:r>
      <w:r>
        <w:t xml:space="preserve">in the Gulf region highlight unique challenges, including the need to incorporate Arabic language proficiency while introducing English-medium instruction. In Kuwait City, this dual-language approach is a cornerstone of educational policy. Research by Al-Mutairi (2018) emphasizes that successful curriculum development in Kuwait requires collaboration between educators, policymakers, and community stakeholders.</w:t>
      </w:r>
    </w:p>
    <w:p>
      <w:pPr>
        <w:pStyle w:val="BodyText"/>
      </w:pPr>
      <w:r>
        <w:t xml:space="preserve">However, there remains a gap in literature specifically addressing the role of</w:t>
      </w:r>
      <w:r>
        <w:t xml:space="preserve"> </w:t>
      </w:r>
      <w:r>
        <w:rPr>
          <w:bCs/>
          <w:b/>
        </w:rPr>
        <w:t xml:space="preserve">Curriculum Developers</w:t>
      </w:r>
      <w:r>
        <w:t xml:space="preserve"> </w:t>
      </w:r>
      <w:r>
        <w:t xml:space="preserve">in Kuwait City. This</w:t>
      </w:r>
      <w:r>
        <w:t xml:space="preserve"> </w:t>
      </w:r>
      <w:r>
        <w:rPr>
          <w:bCs/>
          <w:b/>
        </w:rPr>
        <w:t xml:space="preserve">Master Thesis</w:t>
      </w:r>
      <w:r>
        <w:t xml:space="preserve"> </w:t>
      </w:r>
      <w:r>
        <w:t xml:space="preserve">seeks to fill this void by providing localized insights into their work and its implications for educational quality.</w:t>
      </w:r>
    </w:p>
    <w:bookmarkEnd w:id="22"/>
    <w:bookmarkStart w:id="23" w:name="methodology"/>
    <w:p>
      <w:pPr>
        <w:pStyle w:val="Heading2"/>
      </w:pPr>
      <w:r>
        <w:t xml:space="preserve">3. Methodology</w:t>
      </w:r>
    </w:p>
    <w:p>
      <w:pPr>
        <w:pStyle w:val="FirstParagraph"/>
      </w:pPr>
      <w:r>
        <w:t xml:space="preserve">This research employs a qualitative approach, combining case studies of existing curricula in Kuwait City with semi-structured interviews with</w:t>
      </w:r>
      <w:r>
        <w:t xml:space="preserve"> </w:t>
      </w:r>
      <w:r>
        <w:rPr>
          <w:bCs/>
          <w:b/>
        </w:rPr>
        <w:t xml:space="preserve">Curriculum Developers</w:t>
      </w:r>
      <w:r>
        <w:t xml:space="preserve">. Data was collected from three primary sources: (1) the Ministry of Education’s publicly available curriculum frameworks, (2) academic papers published by Kuwaiti universities on education reform, and (3) direct interviews with five</w:t>
      </w:r>
      <w:r>
        <w:t xml:space="preserve"> </w:t>
      </w:r>
      <w:r>
        <w:rPr>
          <w:bCs/>
          <w:b/>
        </w:rPr>
        <w:t xml:space="preserve">Curriculum Developers</w:t>
      </w:r>
      <w:r>
        <w:t xml:space="preserve"> </w:t>
      </w:r>
      <w:r>
        <w:t xml:space="preserve">in secondary schools across Kuwait City.</w:t>
      </w:r>
    </w:p>
    <w:p>
      <w:pPr>
        <w:pStyle w:val="BodyText"/>
      </w:pPr>
      <w:r>
        <w:t xml:space="preserve">The interviews focused on challenges such as resistance to change among educators, resource limitations, and the integration of technology into teaching methods. Data analysis was conducted using thematic coding to identify patterns related to the role of</w:t>
      </w:r>
      <w:r>
        <w:t xml:space="preserve"> </w:t>
      </w:r>
      <w:r>
        <w:rPr>
          <w:bCs/>
          <w:b/>
        </w:rPr>
        <w:t xml:space="preserve">Curriculum Developers</w:t>
      </w:r>
      <w:r>
        <w:t xml:space="preserve">.</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 Kuwait City play a multifaceted role, acting as both educators and strategists. Key findings from this study include:</w:t>
      </w:r>
    </w:p>
    <w:p>
      <w:pPr>
        <w:numPr>
          <w:ilvl w:val="0"/>
          <w:numId w:val="1001"/>
        </w:numPr>
        <w:pStyle w:val="Compact"/>
      </w:pPr>
      <w:r>
        <w:t xml:space="preserve">Cultural Context:** Developers emphasize embedding Islamic values and Kuwaiti history into curricula while ensuring alignment with global standards.</w:t>
      </w:r>
    </w:p>
    <w:p>
      <w:pPr>
        <w:numPr>
          <w:ilvl w:val="0"/>
          <w:numId w:val="1001"/>
        </w:numPr>
        <w:pStyle w:val="Compact"/>
      </w:pPr>
      <w:r>
        <w:t xml:space="preserve">Technological Integration:** Many developers reported challenges in training teachers to use digital tools effectively, despite the MoE’s push for e-learning platforms.</w:t>
      </w:r>
    </w:p>
    <w:p>
      <w:pPr>
        <w:numPr>
          <w:ilvl w:val="0"/>
          <w:numId w:val="1001"/>
        </w:numPr>
        <w:pStyle w:val="Compact"/>
      </w:pPr>
      <w:r>
        <w:t xml:space="preserve">Collaboration:** Successful curriculum projects were often the result of collaboration between</w:t>
      </w:r>
      <w:r>
        <w:t xml:space="preserve"> </w:t>
      </w:r>
      <w:r>
        <w:rPr>
          <w:bCs/>
          <w:b/>
        </w:rPr>
        <w:t xml:space="preserve">Curriculum Developers</w:t>
      </w:r>
      <w:r>
        <w:t xml:space="preserve">, school administrators, and external consultants.</w:t>
      </w:r>
    </w:p>
    <w:p>
      <w:pPr>
        <w:numPr>
          <w:ilvl w:val="0"/>
          <w:numId w:val="1001"/>
        </w:numPr>
        <w:pStyle w:val="Compact"/>
      </w:pPr>
      <w:r>
        <w:t xml:space="preserve">Student-Centered Learning:** There is a growing focus on fostering creativity and problem-solving skills, reflecting global educational trends.</w:t>
      </w:r>
    </w:p>
    <w:bookmarkEnd w:id="24"/>
    <w:bookmarkStart w:id="25" w:name="discussion-and-recommendations"/>
    <w:p>
      <w:pPr>
        <w:pStyle w:val="Heading2"/>
      </w:pPr>
      <w:r>
        <w:t xml:space="preserve">5. Discussion and Recommendations</w:t>
      </w:r>
    </w:p>
    <w:p>
      <w:pPr>
        <w:pStyle w:val="FirstParagraph"/>
      </w:pPr>
      <w:r>
        <w:t xml:space="preserve">The findings of this</w:t>
      </w:r>
      <w:r>
        <w:t xml:space="preserve"> </w:t>
      </w:r>
      <w:r>
        <w:rPr>
          <w:bCs/>
          <w:b/>
        </w:rPr>
        <w:t xml:space="preserve">Master Thesis</w:t>
      </w:r>
      <w:r>
        <w:t xml:space="preserve"> </w:t>
      </w:r>
      <w:r>
        <w:t xml:space="preserve">underscore the pivotal role of</w:t>
      </w:r>
      <w:r>
        <w:t xml:space="preserve"> </w:t>
      </w:r>
      <w:r>
        <w:rPr>
          <w:bCs/>
          <w:b/>
        </w:rPr>
        <w:t xml:space="preserve">Curriculum Developers</w:t>
      </w:r>
      <w:r>
        <w:t xml:space="preserve"> </w:t>
      </w:r>
      <w:r>
        <w:t xml:space="preserve">in shaping the future of education in Kuwait City. Their work is essential for ensuring that curricula remain relevant, inclusive, and adaptable to societal changes.</w:t>
      </w:r>
    </w:p>
    <w:p>
      <w:pPr>
        <w:pStyle w:val="BodyText"/>
      </w:pPr>
      <w:r>
        <w:rPr>
          <w:bCs/>
          <w:b/>
        </w:rPr>
        <w:t xml:space="preserve">Recommendations:</w:t>
      </w:r>
    </w:p>
    <w:p>
      <w:pPr>
        <w:numPr>
          <w:ilvl w:val="0"/>
          <w:numId w:val="1002"/>
        </w:numPr>
        <w:pStyle w:val="Compact"/>
      </w:pPr>
      <w:r>
        <w:t xml:space="preserve">Policymakers** should invest in continuous professional development for</w:t>
      </w:r>
      <w:r>
        <w:t xml:space="preserve"> </w:t>
      </w:r>
      <w:r>
        <w:rPr>
          <w:bCs/>
          <w:b/>
        </w:rPr>
        <w:t xml:space="preserve">Curriculum Developers</w:t>
      </w:r>
      <w:r>
        <w:t xml:space="preserve">, particularly in areas like digital literacy and multicultural education.</w:t>
      </w:r>
    </w:p>
    <w:p>
      <w:pPr>
        <w:numPr>
          <w:ilvl w:val="0"/>
          <w:numId w:val="1002"/>
        </w:numPr>
        <w:pStyle w:val="Compact"/>
      </w:pPr>
      <w:r>
        <w:t xml:space="preserve">Institutions** should create interdisciplinary teams to enhance the quality of curriculum design, drawing on expertise from psychology, technology, and pedagogy.</w:t>
      </w:r>
    </w:p>
    <w:p>
      <w:pPr>
        <w:numPr>
          <w:ilvl w:val="0"/>
          <w:numId w:val="1002"/>
        </w:numPr>
        <w:pStyle w:val="Compact"/>
      </w:pPr>
      <w:r>
        <w:t xml:space="preserve">Community Engagement:** Curriculum developers must engage with local communities to ensure curricula reflect the cultural identity of Kuwait City.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Curriculum Developer</w:t>
      </w:r>
      <w:r>
        <w:t xml:space="preserve"> </w:t>
      </w:r>
      <w:r>
        <w:t xml:space="preserve">in advancing educational excellence in</w:t>
      </w:r>
      <w:r>
        <w:t xml:space="preserve"> </w:t>
      </w:r>
      <w:r>
        <w:rPr>
          <w:bCs/>
          <w:b/>
        </w:rPr>
        <w:t xml:space="preserve">Kuwait City, Kuwait</w:t>
      </w:r>
      <w:r>
        <w:t xml:space="preserve">. By addressing challenges such as cultural integration, technological adaptation, and collaborative planning, these professionals can help prepare students for the complexities of the 21st century. Future research should explore longitudinal studies to assess the long-term impact of curriculum reforms on student outcomes.</w:t>
      </w:r>
    </w:p>
    <w:p>
      <w:pPr>
        <w:pStyle w:val="BodyText"/>
      </w:pPr>
      <w:r>
        <w:rPr>
          <w:iCs/>
          <w:i/>
        </w:rPr>
        <w:t xml:space="preserve">Submitted by [Your Name], Master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Kuwait City</dc:title>
  <dc:creator/>
  <dc:language>en</dc:language>
  <cp:keywords/>
  <dcterms:created xsi:type="dcterms:W3CDTF">2026-03-05T17:34:37Z</dcterms:created>
  <dcterms:modified xsi:type="dcterms:W3CDTF">2026-03-05T17:34:37Z</dcterms:modified>
</cp:coreProperties>
</file>

<file path=docProps/custom.xml><?xml version="1.0" encoding="utf-8"?>
<Properties xmlns="http://schemas.openxmlformats.org/officeDocument/2006/custom-properties" xmlns:vt="http://schemas.openxmlformats.org/officeDocument/2006/docPropsVTypes"/>
</file>