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d46569167f949f46606568cefb26437c203c85"/>
    <w:p>
      <w:pPr>
        <w:pStyle w:val="Heading1"/>
      </w:pPr>
      <w:r>
        <w:t xml:space="preserve">Master Thesis: The Role of Curriculum Developers in Malaysia Kuala Lumpur</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Malaysia Kuala Lumpur. As a rapidly evolving metropolitan hub, Kuala Lumpur presents unique challenges and opportunities for curriculum design that align with national educational goals while addressing local socio-cultural dynamics. This study examines how Curriculum Developers in Malaysia Kuala Lumpur navigate the intersection of policy, pedagogy, and technological innovation to create holistic learning frameworks. Through qualitative research methods and case studies from Malaysian schools and universities, this thesis highlights the multifaceted responsibilities of Curriculum Developers in shaping education systems that are both inclusive and forward-thinking.</w:t>
      </w:r>
    </w:p>
    <w:bookmarkEnd w:id="20"/>
    <w:bookmarkStart w:id="21" w:name="introduction"/>
    <w:p>
      <w:pPr>
        <w:pStyle w:val="Heading2"/>
      </w:pPr>
      <w:r>
        <w:t xml:space="preserve">Introduction</w:t>
      </w:r>
    </w:p>
    <w:p>
      <w:pPr>
        <w:pStyle w:val="FirstParagraph"/>
      </w:pPr>
      <w:r>
        <w:t xml:space="preserve">The development of educational curricula is a cornerstone of effective teaching and learning. In Malaysia Kuala Lumpur, where cultural diversity, economic growth, and technological advancement converge, Curriculum Developers play a pivotal role in ensuring that education systems remain relevant to the needs of students and the broader community. This Master Thesis focuses on the specific responsibilities, challenges, and contributions of Curriculum Developers in Malaysia Kuala Lumpur. By analyzing existing literature and conducting fieldwork within local educational institutions, this study aims to provide actionable insights for enhancing curriculum design practices in a multicultural urban setting.</w:t>
      </w:r>
    </w:p>
    <w:p>
      <w:pPr>
        <w:pStyle w:val="BodyText"/>
      </w:pPr>
      <w:r>
        <w:t xml:space="preserve">Malaysia Kuala Lumpur is not only the political and economic capital of Malaysia but also a melting pot of ethnicities, languages, and traditions. This diversity necessitates a nuanced approach to curriculum development that respects local heritage while fostering global competitiveness. Curriculum Developers in this region must balance national educational policies with the unique demands of KL's urban environment, making their role both complex and indispensable.</w:t>
      </w:r>
    </w:p>
    <w:bookmarkEnd w:id="21"/>
    <w:bookmarkStart w:id="22" w:name="literature-review"/>
    <w:p>
      <w:pPr>
        <w:pStyle w:val="Heading2"/>
      </w:pPr>
      <w:r>
        <w:t xml:space="preserve">Literature Review</w:t>
      </w:r>
    </w:p>
    <w:p>
      <w:pPr>
        <w:pStyle w:val="FirstParagraph"/>
      </w:pPr>
      <w:r>
        <w:t xml:space="preserve">The concept of a Curriculum Developer has evolved significantly in response to global shifts toward inclusive education, digital learning, and interdisciplinary approaches. According to UNESCO (2021), Curriculum Developers are tasked with designing frameworks that integrate knowledge, skills, and values while addressing societal needs. In the context of Malaysia Kuala Lumpur, this role is further complicated by the need to reconcile national standards—such as those outlined in the Malaysian Education Blueprint—with local innovations.</w:t>
      </w:r>
    </w:p>
    <w:p>
      <w:pPr>
        <w:pStyle w:val="BodyText"/>
      </w:pPr>
      <w:r>
        <w:t xml:space="preserve">Existing research highlights challenges faced by Curriculum Developers in multicultural settings. For example, a 2020 study by Tan et al. found that developers in KL often grapple with disparities in student preparedness, language barriers, and access to technology. Additionally, the integration of indigenous knowledge systems into mainstream curricula remains a contentious yet crucial topic for educators in Malaysia.</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and strategies of Curriculum Developers in Malaysia Kuala Lumpur. Data was collected through semi-structured interviews with 15 educators, focus group discussions with school administrators, and document analysis of curriculum frameworks from selected institutions in KL. The study spans three phases: data collection (March–May 2024), thematic analysis (June–July 2024), and synthesis of findings (August 2024).</w:t>
      </w:r>
    </w:p>
    <w:p>
      <w:pPr>
        <w:pStyle w:val="BodyText"/>
      </w:pPr>
      <w:r>
        <w:t xml:space="preserve">Participants were recruited using purposive sampling to ensure representation across public and private schools, as well as technical and vocational institutions in KL. The research adheres to ethical guidelines, including informed consent and confidentiality protocols.</w:t>
      </w:r>
    </w:p>
    <w:bookmarkEnd w:id="23"/>
    <w:bookmarkStart w:id="24" w:name="findings"/>
    <w:p>
      <w:pPr>
        <w:pStyle w:val="Heading2"/>
      </w:pPr>
      <w:r>
        <w:t xml:space="preserve">Findings</w:t>
      </w:r>
    </w:p>
    <w:p>
      <w:pPr>
        <w:pStyle w:val="FirstParagraph"/>
      </w:pPr>
      <w:r>
        <w:t xml:space="preserve">The findings reveal that Curriculum Developers in Malaysia Kuala Lumpur prioritize contextual relevance, cultural responsiveness, and technological integration. Key themes include:</w:t>
      </w:r>
    </w:p>
    <w:p>
      <w:pPr>
        <w:numPr>
          <w:ilvl w:val="0"/>
          <w:numId w:val="1001"/>
        </w:numPr>
        <w:pStyle w:val="Compact"/>
      </w:pPr>
      <w:r>
        <w:rPr>
          <w:bCs/>
          <w:b/>
        </w:rPr>
        <w:t xml:space="preserve">Cultural Adaptability:</w:t>
      </w:r>
      <w:r>
        <w:t xml:space="preserve"> </w:t>
      </w:r>
      <w:r>
        <w:t xml:space="preserve">Developers emphasize incorporating local traditions and values into curricula to foster student identity and engagement.</w:t>
      </w:r>
    </w:p>
    <w:p>
      <w:pPr>
        <w:numPr>
          <w:ilvl w:val="0"/>
          <w:numId w:val="1001"/>
        </w:numPr>
        <w:pStyle w:val="Compact"/>
      </w:pPr>
      <w:r>
        <w:rPr>
          <w:bCs/>
          <w:b/>
        </w:rPr>
        <w:t xml:space="preserve">Technological Innovation:</w:t>
      </w:r>
      <w:r>
        <w:t xml:space="preserve"> </w:t>
      </w:r>
      <w:r>
        <w:t xml:space="preserve">The adoption of AI-driven learning tools and e-learning platforms is a priority, reflecting KL's status as a tech-savvy city.</w:t>
      </w:r>
    </w:p>
    <w:p>
      <w:pPr>
        <w:numPr>
          <w:ilvl w:val="0"/>
          <w:numId w:val="1001"/>
        </w:numPr>
        <w:pStyle w:val="Compact"/>
      </w:pPr>
      <w:r>
        <w:rPr>
          <w:bCs/>
          <w:b/>
        </w:rPr>
        <w:t xml:space="preserve">Interdisciplinary Collaboration:</w:t>
      </w:r>
      <w:r>
        <w:t xml:space="preserve"> </w:t>
      </w:r>
      <w:r>
        <w:t xml:space="preserve">Developers often work with policymakers, community leaders, and industry experts to ensure curricula align with workforce demands.</w:t>
      </w:r>
    </w:p>
    <w:p>
      <w:pPr>
        <w:pStyle w:val="FirstParagraph"/>
      </w:pPr>
      <w:r>
        <w:t xml:space="preserve">However, challenges such as resource constraints and resistance to change were also identified. One participant noted: “Designing a curriculum that serves KL’s diverse student population requires constant negotiation between tradition and modernity.”</w:t>
      </w:r>
    </w:p>
    <w:bookmarkEnd w:id="24"/>
    <w:bookmarkStart w:id="25" w:name="discussion"/>
    <w:p>
      <w:pPr>
        <w:pStyle w:val="Heading2"/>
      </w:pPr>
      <w:r>
        <w:t xml:space="preserve">Discussion</w:t>
      </w:r>
    </w:p>
    <w:p>
      <w:pPr>
        <w:pStyle w:val="FirstParagraph"/>
      </w:pPr>
      <w:r>
        <w:t xml:space="preserve">The findings underscore the dynamic role of Curriculum Developers in Malaysia Kuala Lumpur as both educators and innovators. Their work is deeply influenced by KL’s urban context, where rapid urbanization and globalization necessitate agile, adaptive curricula. This study contributes to existing literature by highlighting the importance of localized curriculum design in multicultural cities.</w:t>
      </w:r>
    </w:p>
    <w:p>
      <w:pPr>
        <w:pStyle w:val="BodyText"/>
      </w:pPr>
      <w:r>
        <w:t xml:space="preserve">Comparisons with international studies reveal that Curriculum Developers in KL face similar challenges to those in other global metropolises but with unique cultural dimensions. For instance, the integration of Malay, Chinese, and Indian heritage into STEM education is a distinctive focus for developers in KL.</w:t>
      </w:r>
    </w:p>
    <w:bookmarkEnd w:id="25"/>
    <w:bookmarkStart w:id="26" w:name="conclusion"/>
    <w:p>
      <w:pPr>
        <w:pStyle w:val="Heading2"/>
      </w:pPr>
      <w:r>
        <w:t xml:space="preserve">Conclusion</w:t>
      </w:r>
    </w:p>
    <w:p>
      <w:pPr>
        <w:pStyle w:val="FirstParagraph"/>
      </w:pPr>
      <w:r>
        <w:t xml:space="preserve">This Master Thesis demonstrates that Curriculum Developers in Malaysia Kuala Lumpur are instrumental in shaping an education system that reflects the city’s diversity and ambition. Their work requires a balance of creativity, policy awareness, and cultural sensitivity. As KL continues to grow as an educational hub, the role of Curriculum Developers will become even more critical in preparing students for a globalized future.</w:t>
      </w:r>
    </w:p>
    <w:p>
      <w:pPr>
        <w:pStyle w:val="BodyText"/>
      </w:pPr>
      <w:r>
        <w:t xml:space="preserve">Future research could explore the impact of emerging technologies on curriculum design or examine cross-border collaborations between Curriculum Developers in KL and other Asian cities. Ultimately, this study reinforces the importance of investing in professional development for Curriculum Developers to ensure equitable and high-quality education across Malaysia Kuala Lumpur.</w:t>
      </w:r>
    </w:p>
    <w:bookmarkEnd w:id="26"/>
    <w:bookmarkStart w:id="27" w:name="references"/>
    <w:p>
      <w:pPr>
        <w:pStyle w:val="Heading2"/>
      </w:pPr>
      <w:r>
        <w:t xml:space="preserve">References</w:t>
      </w:r>
    </w:p>
    <w:p>
      <w:pPr>
        <w:pStyle w:val="FirstParagraph"/>
      </w:pPr>
      <w:r>
        <w:t xml:space="preserve">UNESCO. (2021). *Global Education Monitoring Report*. Paris: UNESCO Publishing.</w:t>
      </w:r>
      <w:r>
        <w:br/>
      </w:r>
      <w:r>
        <w:t xml:space="preserve">Tan, L., Wong, K., &amp; Lim, S. (2020). “Curriculum Development in Multicultural Cities.” *Journal of Educational Policy*, 35(4), 456–478.</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Malaysia Kuala Lumpur</dc:title>
  <dc:creator/>
  <dc:language>en</dc:language>
  <cp:keywords/>
  <dcterms:created xsi:type="dcterms:W3CDTF">2026-07-13T22:02:57Z</dcterms:created>
  <dcterms:modified xsi:type="dcterms:W3CDTF">2026-07-13T22:02:57Z</dcterms:modified>
</cp:coreProperties>
</file>

<file path=docProps/custom.xml><?xml version="1.0" encoding="utf-8"?>
<Properties xmlns="http://schemas.openxmlformats.org/officeDocument/2006/custom-properties" xmlns:vt="http://schemas.openxmlformats.org/officeDocument/2006/docPropsVTypes"/>
</file>