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234ce9b0182cf8dc4a765bf570c295655cb8db"/>
    <w:p>
      <w:pPr>
        <w:pStyle w:val="Heading1"/>
      </w:pPr>
      <w:r>
        <w:t xml:space="preserve">Master Thesis: The Role of a Curriculum Developer in the Context of Peru Lima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in addressing educational disparities and fostering inclusive learning environments in Peru Lima. By analyzing local educational challenges, national pedagogical frameworks, and the socio-cultural dynamics of Lima, this study highlights how curriculum development can bridge gaps in access to quality education. The research emphasizes the necessity of aligning curricula with the diverse needs of Peru’s population while adhering to national educational standards. Through a combination of qualitative and quantitative methodologies, this thesis proposes actionable strategies for</w:t>
      </w:r>
      <w:r>
        <w:t xml:space="preserve"> </w:t>
      </w:r>
      <w:r>
        <w:rPr>
          <w:bCs/>
          <w:b/>
        </w:rPr>
        <w:t xml:space="preserve">Curriculum Developers</w:t>
      </w:r>
      <w:r>
        <w:t xml:space="preserve"> </w:t>
      </w:r>
      <w:r>
        <w:t xml:space="preserve">to enhance educational outcomes in Lima, ultimately contributing to broader societal development.</w:t>
      </w:r>
    </w:p>
    <w:bookmarkEnd w:id="20"/>
    <w:bookmarkStart w:id="21" w:name="introduction"/>
    <w:p>
      <w:pPr>
        <w:pStyle w:val="Heading2"/>
      </w:pPr>
      <w:r>
        <w:t xml:space="preserve">Introduction</w:t>
      </w:r>
    </w:p>
    <w:p>
      <w:pPr>
        <w:pStyle w:val="FirstParagraph"/>
      </w:pPr>
      <w:r>
        <w:t xml:space="preserve">The field of education in Peru Lima is at a pivotal juncture. Despite progress in expanding access to schooling, significant disparities persist between urban and rural areas, as well as within socio-economic groups. A</w:t>
      </w:r>
      <w:r>
        <w:t xml:space="preserve"> </w:t>
      </w:r>
      <w:r>
        <w:rPr>
          <w:bCs/>
          <w:b/>
        </w:rPr>
        <w:t xml:space="preserve">Curriculum Developer</w:t>
      </w:r>
      <w:r>
        <w:t xml:space="preserve"> </w:t>
      </w:r>
      <w:r>
        <w:t xml:space="preserve">plays a central role in designing instructional frameworks that address these inequalities while ensuring alignment with national educational goals, such as those outlined in the Peruvian Ministry of Education’s (MINEDU) strategic plans. This Master Thesis investigates how</w:t>
      </w:r>
      <w:r>
        <w:t xml:space="preserve"> </w:t>
      </w:r>
      <w:r>
        <w:rPr>
          <w:bCs/>
          <w:b/>
        </w:rPr>
        <w:t xml:space="preserve">Curriculum Developers</w:t>
      </w:r>
      <w:r>
        <w:t xml:space="preserve"> </w:t>
      </w:r>
      <w:r>
        <w:t xml:space="preserve">can leverage their expertise to create adaptable, culturally relevant curricula tailored to the unique context of Lima. The study is grounded in the belief that effective curriculum design is not merely an academic exercise but a transformative tool for social equity.</w:t>
      </w:r>
    </w:p>
    <w:bookmarkEnd w:id="21"/>
    <w:bookmarkStart w:id="22" w:name="literature-review"/>
    <w:p>
      <w:pPr>
        <w:pStyle w:val="Heading2"/>
      </w:pPr>
      <w:r>
        <w:t xml:space="preserve">Literature Review</w:t>
      </w:r>
    </w:p>
    <w:p>
      <w:pPr>
        <w:pStyle w:val="FirstParagraph"/>
      </w:pPr>
      <w:r>
        <w:t xml:space="preserve">Curriculum development has long been recognized as a cornerstone of educational reform. Scholars such as Tyler (1949) and Schwab (1969) established foundational principles emphasizing the importance of aligning curricula with learner needs, societal goals, and pedagogical best practices. In the Peruvian context, research by Quiroz (2015) highlights the challenges faced by educators in rural areas due to outdated or culturally irrelevant curricula. Similarly, studies on Lima’s educational system reveal a gap between national standards and localized implementation. A</w:t>
      </w:r>
      <w:r>
        <w:t xml:space="preserve"> </w:t>
      </w:r>
      <w:r>
        <w:rPr>
          <w:bCs/>
          <w:b/>
        </w:rPr>
        <w:t xml:space="preserve">Curriculum Developer</w:t>
      </w:r>
      <w:r>
        <w:t xml:space="preserve"> </w:t>
      </w:r>
      <w:r>
        <w:t xml:space="preserve">must navigate these complexities by integrating local knowledge, indigenous perspectives, and modern pedagogical theories into curriculum design.</w:t>
      </w:r>
    </w:p>
    <w:bookmarkEnd w:id="22"/>
    <w:bookmarkStart w:id="23" w:name="methodology"/>
    <w:p>
      <w:pPr>
        <w:pStyle w:val="Heading2"/>
      </w:pPr>
      <w:r>
        <w:t xml:space="preserve">Methodology</w:t>
      </w:r>
    </w:p>
    <w:p>
      <w:pPr>
        <w:pStyle w:val="FirstParagraph"/>
      </w:pPr>
      <w:r>
        <w:t xml:space="preserve">This Master Thesis employs a mixed-methods approach to analyze the role of a</w:t>
      </w:r>
      <w:r>
        <w:t xml:space="preserve"> </w:t>
      </w:r>
      <w:r>
        <w:rPr>
          <w:bCs/>
          <w:b/>
        </w:rPr>
        <w:t xml:space="preserve">Curriculum Developer</w:t>
      </w:r>
      <w:r>
        <w:t xml:space="preserve"> </w:t>
      </w:r>
      <w:r>
        <w:t xml:space="preserve">in Peru Lima. Qualitative data was collected through semi-structured interviews with 15 educators, administrators, and curriculum specialists in Lima. Quantitative data includes an analysis of national education performance indicators (e.g., ENLACE tests) and a survey distributed to 200 students across Lima’s public and private schools. The research also incorporates case studies of successful curriculum reforms in Lima over the past decade.</w:t>
      </w:r>
    </w:p>
    <w:bookmarkEnd w:id="23"/>
    <w:bookmarkStart w:id="24" w:name="findings"/>
    <w:p>
      <w:pPr>
        <w:pStyle w:val="Heading2"/>
      </w:pPr>
      <w:r>
        <w:t xml:space="preserve">Findings</w:t>
      </w:r>
    </w:p>
    <w:p>
      <w:pPr>
        <w:numPr>
          <w:ilvl w:val="0"/>
          <w:numId w:val="1001"/>
        </w:numPr>
        <w:pStyle w:val="Compact"/>
      </w:pPr>
      <w:r>
        <w:rPr>
          <w:bCs/>
          <w:b/>
        </w:rPr>
        <w:t xml:space="preserve">Cultural Relevance:</w:t>
      </w:r>
      <w:r>
        <w:t xml:space="preserve"> </w:t>
      </w:r>
      <w:r>
        <w:t xml:space="preserve">Interviewees emphasized that curricula in Peru Lima must incorporate Andean and Amazonian cultural elements to engage indigenous students and promote inclusivity.</w:t>
      </w:r>
    </w:p>
    <w:p>
      <w:pPr>
        <w:numPr>
          <w:ilvl w:val="0"/>
          <w:numId w:val="1001"/>
        </w:numPr>
        <w:pStyle w:val="Compact"/>
      </w:pPr>
      <w:r>
        <w:rPr>
          <w:bCs/>
          <w:b/>
        </w:rPr>
        <w:t xml:space="preserve">Tech Integration:</w:t>
      </w:r>
      <w:r>
        <w:t xml:space="preserve"> </w:t>
      </w:r>
      <w:r>
        <w:t xml:space="preserve">A majority of educators (78%) cited the need for digital literacy components in curricula to align with Lima’s growing tech sector and global educational trends.</w:t>
      </w:r>
    </w:p>
    <w:p>
      <w:pPr>
        <w:numPr>
          <w:ilvl w:val="0"/>
          <w:numId w:val="1001"/>
        </w:numPr>
        <w:pStyle w:val="Compact"/>
      </w:pPr>
      <w:r>
        <w:rPr>
          <w:bCs/>
          <w:b/>
        </w:rPr>
        <w:t xml:space="preserve">Teacher Training:</w:t>
      </w:r>
      <w:r>
        <w:t xml:space="preserve"> </w:t>
      </w:r>
      <w:r>
        <w:t xml:space="preserve">Only 40% of teachers felt adequately prepared to implement new curricula, underscoring the necessity for professional development programs led by</w:t>
      </w:r>
      <w:r>
        <w:t xml:space="preserve"> </w:t>
      </w:r>
      <w:r>
        <w:rPr>
          <w:bCs/>
          <w:b/>
        </w:rPr>
        <w:t xml:space="preserve">Curriculum Developers</w:t>
      </w:r>
      <w:r>
        <w:t xml:space="preserve">.</w:t>
      </w:r>
    </w:p>
    <w:bookmarkEnd w:id="24"/>
    <w:bookmarkStart w:id="25" w:name="discussion"/>
    <w:p>
      <w:pPr>
        <w:pStyle w:val="Heading2"/>
      </w:pPr>
      <w:r>
        <w:t xml:space="preserve">Discussion</w:t>
      </w:r>
    </w:p>
    <w:p>
      <w:pPr>
        <w:pStyle w:val="FirstParagraph"/>
      </w:pPr>
      <w:r>
        <w:t xml:space="preserve">The findings reveal that a</w:t>
      </w:r>
      <w:r>
        <w:t xml:space="preserve"> </w:t>
      </w:r>
      <w:r>
        <w:rPr>
          <w:bCs/>
          <w:b/>
        </w:rPr>
        <w:t xml:space="preserve">Curriculum Developer</w:t>
      </w:r>
      <w:r>
        <w:t xml:space="preserve"> </w:t>
      </w:r>
      <w:r>
        <w:t xml:space="preserve">in Peru Lima must act as a bridge between national policy and local needs. For instance, integrating Quechua language instruction or environmental education aligned with Lima’s ecological challenges can enhance student engagement and equity. Furthermore, the study highlights the importance of collaborative approaches:</w:t>
      </w:r>
      <w:r>
        <w:t xml:space="preserve"> </w:t>
      </w:r>
      <w:r>
        <w:rPr>
          <w:bCs/>
          <w:b/>
        </w:rPr>
        <w:t xml:space="preserve">Curriculum Developers</w:t>
      </w:r>
      <w:r>
        <w:t xml:space="preserve"> </w:t>
      </w:r>
      <w:r>
        <w:t xml:space="preserve">should work closely with communities, schools, and policymakers to ensure curricula are both innovative and practical.</w:t>
      </w:r>
    </w:p>
    <w:bookmarkEnd w:id="25"/>
    <w:bookmarkStart w:id="26"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Curriculum Developer</w:t>
      </w:r>
      <w:r>
        <w:t xml:space="preserve"> </w:t>
      </w:r>
      <w:r>
        <w:t xml:space="preserve">in addressing Peru Lima’s educational challenges. By designing inclusive, culturally responsive curricula and fostering partnerships among stakeholders, curriculum developers can drive systemic change. The study recommends that future initiatives prioritize teacher training, community involvement, and data-driven curriculum evaluation to sustain progress. As Lima continues to evolve as a hub of innovation and diversity, the role of</w:t>
      </w:r>
      <w:r>
        <w:t xml:space="preserve"> </w:t>
      </w:r>
      <w:r>
        <w:rPr>
          <w:bCs/>
          <w:b/>
        </w:rPr>
        <w:t xml:space="preserve">Curriculum Developers</w:t>
      </w:r>
      <w:r>
        <w:t xml:space="preserve"> </w:t>
      </w:r>
      <w:r>
        <w:t xml:space="preserve">remains indispensable in shaping its educational future.</w:t>
      </w:r>
    </w:p>
    <w:bookmarkEnd w:id="26"/>
    <w:bookmarkStart w:id="27" w:name="references"/>
    <w:p>
      <w:pPr>
        <w:pStyle w:val="Heading2"/>
      </w:pPr>
      <w:r>
        <w:t xml:space="preserve">References</w:t>
      </w:r>
    </w:p>
    <w:p>
      <w:pPr>
        <w:numPr>
          <w:ilvl w:val="0"/>
          <w:numId w:val="1002"/>
        </w:numPr>
        <w:pStyle w:val="Compact"/>
      </w:pPr>
      <w:r>
        <w:t xml:space="preserve">Quiroz, R. (2015). "Educational Disparities in Peru: A Regional Analysis." *Journal of Latin American Studies*, 47(3), 45-67.</w:t>
      </w:r>
    </w:p>
    <w:p>
      <w:pPr>
        <w:numPr>
          <w:ilvl w:val="0"/>
          <w:numId w:val="1002"/>
        </w:numPr>
        <w:pStyle w:val="Compact"/>
      </w:pPr>
      <w:r>
        <w:t xml:space="preserve">Schwab, J. (1969). *The Practical Inquiry*. University of Chicago Press.</w:t>
      </w:r>
    </w:p>
    <w:p>
      <w:pPr>
        <w:numPr>
          <w:ilvl w:val="0"/>
          <w:numId w:val="1002"/>
        </w:numPr>
        <w:pStyle w:val="Compact"/>
      </w:pPr>
      <w:r>
        <w:t xml:space="preserve">Tyler, R. W. (1949). *Basic Principles of Curriculum and Instruction*. University of Chicago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Educators in Peru Lima</w:t>
      </w:r>
      <w:r>
        <w:br/>
      </w:r>
      <w:r>
        <w:rPr>
          <w:bCs/>
          <w:b/>
        </w:rPr>
        <w:t xml:space="preserve">Appendix B:</w:t>
      </w:r>
      <w:r>
        <w:t xml:space="preserve"> </w:t>
      </w:r>
      <w:r>
        <w:t xml:space="preserve">Survey Instrument for Students</w:t>
      </w:r>
      <w:r>
        <w:br/>
      </w:r>
      <w:r>
        <w:rPr>
          <w:bCs/>
          <w:b/>
        </w:rPr>
        <w:t xml:space="preserve">Appendix C:</w:t>
      </w:r>
      <w:r>
        <w:t xml:space="preserve"> </w:t>
      </w:r>
      <w:r>
        <w:t xml:space="preserve">Case Studies of Curriculum Reforms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Peru Lima</dc:title>
  <dc:creator/>
  <dc:language>en</dc:language>
  <cp:keywords/>
  <dcterms:created xsi:type="dcterms:W3CDTF">2026-04-24T06:57:51Z</dcterms:created>
  <dcterms:modified xsi:type="dcterms:W3CDTF">2026-04-24T06:57:51Z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