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fde4967eadabd98cca93752e09b8643b0184413"/>
    <w:p>
      <w:pPr>
        <w:pStyle w:val="Heading1"/>
      </w:pPr>
      <w:r>
        <w:t xml:space="preserve">Master Thesis: The Role and Impact of a Curriculum Developer in South Korea, Seoul</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South Korea, specifically in Seoul. As one of the most technologically advanced and education-focused cities globally, Seoul presents unique challenges and opportunities for curriculum development. This thesis investigates how Curriculum Developers contribute to aligning educational frameworks with global standards, local cultural values, and emerging technological trends such as AI integration and digital transformation. By analyzing existing curricula in Seoul’s public and private schools, this study highlights the necessity of adaptive teaching strategies to foster innovation while maintaining academic rigor.</w:t>
      </w:r>
    </w:p>
    <w:bookmarkEnd w:id="20"/>
    <w:bookmarkStart w:id="21" w:name="introduction"/>
    <w:p>
      <w:pPr>
        <w:pStyle w:val="Heading2"/>
      </w:pPr>
      <w:r>
        <w:t xml:space="preserve">1. Introduction</w:t>
      </w:r>
    </w:p>
    <w:p>
      <w:pPr>
        <w:pStyle w:val="FirstParagraph"/>
      </w:pPr>
      <w:r>
        <w:t xml:space="preserve">The role of a Curriculum Developer has become increasingly vital in South Korea, where education is a cornerstone of national identity and economic competitiveness. In Seoul, the capital city and hub for global innovation, the demand for skilled Curriculum Developers is growing due to rapid societal changes driven by the Fourth Industrial Revolution. This thesis defines the responsibilities of a Curriculum Developer in Seoul’s context, emphasizing their role in designing interdisciplinary curricula that balance traditional Korean values with modern pedagogical approaches. The study also addresses challenges such as cultural preservation, technological integration, and alignment with international benchmarks like PISA (Programme for International Student Assessment) standards.</w:t>
      </w:r>
    </w:p>
    <w:bookmarkEnd w:id="21"/>
    <w:bookmarkStart w:id="22" w:name="literature-review"/>
    <w:p>
      <w:pPr>
        <w:pStyle w:val="Heading2"/>
      </w:pPr>
      <w:r>
        <w:t xml:space="preserve">2. Literature Review</w:t>
      </w:r>
    </w:p>
    <w:p>
      <w:pPr>
        <w:pStyle w:val="FirstParagraph"/>
      </w:pPr>
      <w:r>
        <w:t xml:space="preserve">Curriculum development in South Korea has evolved significantly since the 1990s, marked by reforms aimed at reducing rote memorization and fostering critical thinking. According to the Ministry of Education, South Korea’s education system ranks among the top globally in math and science, but critics argue that overemphasis on standardized testing stifles creativity. A Curriculum Developer in Seoul must navigate these contradictions by creating curricula that promote both academic excellence and holistic development.</w:t>
      </w:r>
    </w:p>
    <w:p>
      <w:pPr>
        <w:pStyle w:val="BodyText"/>
      </w:pPr>
      <w:r>
        <w:t xml:space="preserve">Recent studies highlight the need for curricula to address global issues such as climate change, digital literacy, and social equity. For example, Seoul’s schools have begun incorporating AI ethics into their science syllabi, reflecting the city’s leadership in technology. This thesis examines how Curriculum Developers in Seoul are pioneering such initiatives while adhering to national education policies.</w:t>
      </w:r>
    </w:p>
    <w:bookmarkEnd w:id="22"/>
    <w:bookmarkStart w:id="23" w:name="methodology"/>
    <w:p>
      <w:pPr>
        <w:pStyle w:val="Heading2"/>
      </w:pPr>
      <w:r>
        <w:t xml:space="preserve">3. Methodology</w:t>
      </w:r>
    </w:p>
    <w:p>
      <w:pPr>
        <w:pStyle w:val="FirstParagraph"/>
      </w:pPr>
      <w:r>
        <w:t xml:space="preserve">This research employs a qualitative approach, combining case studies of Seoul-based educational institutions with interviews from Curriculum Developers and educators. Data collection methods include analyzing official curricula from the Seoul Metropolitan Office of Education, reviewing academic publications on Korean education reform, and conducting semi-structured interviews with professionals in the field. The study also evaluates online resources such as MOOCs (Massive Open Online Courses) developed by Seoul’s universities to understand how digital tools are reshaping curriculum design.</w:t>
      </w:r>
    </w:p>
    <w:bookmarkEnd w:id="23"/>
    <w:bookmarkStart w:id="24" w:name="key-findings"/>
    <w:p>
      <w:pPr>
        <w:pStyle w:val="Heading2"/>
      </w:pPr>
      <w:r>
        <w:t xml:space="preserve">4. Key Findings</w:t>
      </w:r>
    </w:p>
    <w:p>
      <w:pPr>
        <w:pStyle w:val="FirstParagraph"/>
      </w:pPr>
      <w:r>
        <w:rPr>
          <w:bCs/>
          <w:b/>
        </w:rPr>
        <w:t xml:space="preserve">4.1 Cultural Context and Adaptation</w:t>
      </w:r>
      <w:r>
        <w:br/>
      </w:r>
      <w:r>
        <w:t xml:space="preserve">A Curriculum Developer in Seoul must balance traditional Confucian values, such as respect for authority and collective achievement, with modern pedagogical principles like student-centered learning. For instance, some schools have introduced project-based learning modules that encourage collaboration while retaining the emphasis on discipline inherent in Korean culture.</w:t>
      </w:r>
    </w:p>
    <w:p>
      <w:pPr>
        <w:pStyle w:val="BodyText"/>
      </w:pPr>
      <w:r>
        <w:rPr>
          <w:bCs/>
          <w:b/>
        </w:rPr>
        <w:t xml:space="preserve">4.2 Technological Integration</w:t>
      </w:r>
      <w:r>
        <w:br/>
      </w:r>
      <w:r>
        <w:t xml:space="preserve">Seoul’s commitment to becoming a “Smart City” has influenced curriculum development in STEM (Science, Technology, Engineering, and Mathematics) education. Curriculum Developers are tasked with integrating emerging technologies like VR (Virtual Reality) and AI into classroom activities to prepare students for the Fourth Industrial Revolution.</w:t>
      </w:r>
    </w:p>
    <w:p>
      <w:pPr>
        <w:pStyle w:val="BodyText"/>
      </w:pPr>
      <w:r>
        <w:rPr>
          <w:bCs/>
          <w:b/>
        </w:rPr>
        <w:t xml:space="preserve">4.3 Global Competitiveness</w:t>
      </w:r>
      <w:r>
        <w:br/>
      </w:r>
      <w:r>
        <w:t xml:space="preserve">To ensure Seoul’s students remain competitive on the global stage, Curriculum Developers collaborate with international educational institutions. For example, partnerships between Seoul National University and universities in Singapore or Germany have led to cross-cultural curriculum exchanges focused on innovation and entrepreneurship.</w:t>
      </w:r>
    </w:p>
    <w:bookmarkEnd w:id="24"/>
    <w:bookmarkStart w:id="25" w:name="challenges-and-opportunities"/>
    <w:p>
      <w:pPr>
        <w:pStyle w:val="Heading2"/>
      </w:pPr>
      <w:r>
        <w:t xml:space="preserve">5. Challenges and Opportunities</w:t>
      </w:r>
    </w:p>
    <w:p>
      <w:pPr>
        <w:pStyle w:val="FirstParagraph"/>
      </w:pPr>
      <w:r>
        <w:t xml:space="preserve">The role of a Curriculum Developer in Seoul is not without challenges. Rapid technological advancements require constant updates to curricula, while cultural resistance to non-traditional teaching methods can hinder innovation. Additionally, the pressure to meet high academic standards often conflicts with the need for creative exploration.</w:t>
      </w:r>
    </w:p>
    <w:p>
      <w:pPr>
        <w:pStyle w:val="BodyText"/>
      </w:pPr>
      <w:r>
        <w:t xml:space="preserve">However, these challenges present opportunities for Curriculum Developers to lead transformative change. By leveraging Seoul’s status as a global tech hub, they can design forward-thinking curricula that address real-world problems and prepare students for careers in AI, renewable energy, and biotechnology.</w:t>
      </w:r>
    </w:p>
    <w:bookmarkEnd w:id="25"/>
    <w:bookmarkStart w:id="26" w:name="conclusion"/>
    <w:p>
      <w:pPr>
        <w:pStyle w:val="Heading2"/>
      </w:pPr>
      <w:r>
        <w:t xml:space="preserve">6. Conclusion</w:t>
      </w:r>
    </w:p>
    <w:p>
      <w:pPr>
        <w:pStyle w:val="FirstParagraph"/>
      </w:pPr>
      <w:r>
        <w:t xml:space="preserve">In conclusion, the role of a Curriculum Developer in South Korea’s Seoul is pivotal to shaping an education system that balances tradition with innovation. This Master Thesis underscores the need for Curriculum Developers to act as bridges between cultural heritage and global trends, ensuring that students are equipped to thrive in an interconnected world. As Seoul continues to evolve as a leader in technology and education, the contributions of Curriculum Developers will remain essential in defining its educational future.</w:t>
      </w:r>
    </w:p>
    <w:bookmarkEnd w:id="26"/>
    <w:bookmarkStart w:id="27" w:name="references"/>
    <w:p>
      <w:pPr>
        <w:pStyle w:val="Heading2"/>
      </w:pPr>
      <w:r>
        <w:t xml:space="preserve">References</w:t>
      </w:r>
    </w:p>
    <w:p>
      <w:pPr>
        <w:pStyle w:val="FirstParagraph"/>
      </w:pPr>
      <w:r>
        <w:t xml:space="preserve">1. Ministry of Education, Republic of Korea. (2023). *National Education Development Plan 2030.*</w:t>
      </w:r>
      <w:r>
        <w:br/>
      </w:r>
      <w:r>
        <w:t xml:space="preserve">2. OECD (Organization for Economic Co-operation and Development). (2021). *PISA Results and Policy Insights.*</w:t>
      </w:r>
      <w:r>
        <w:br/>
      </w:r>
      <w:r>
        <w:t xml:space="preserve">3. Lee, J.-H., &amp; Park, S.-M. (2020). "Curriculum Innovation in the Fourth Industrial Revolution." *Journal of Korean Education Research*, 45(3), 112–134.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South Korea Seoul</dc:title>
  <dc:creator/>
  <dc:language>en</dc:language>
  <cp:keywords/>
  <dcterms:created xsi:type="dcterms:W3CDTF">2026-07-17T07:27:53Z</dcterms:created>
  <dcterms:modified xsi:type="dcterms:W3CDTF">2026-07-17T07:27:53Z</dcterms:modified>
</cp:coreProperties>
</file>

<file path=docProps/custom.xml><?xml version="1.0" encoding="utf-8"?>
<Properties xmlns="http://schemas.openxmlformats.org/officeDocument/2006/custom-properties" xmlns:vt="http://schemas.openxmlformats.org/officeDocument/2006/docPropsVTypes"/>
</file>