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c4a07f49dbe6f0c231b2e3c0679eb0dd80b5637"/>
    <w:p>
      <w:pPr>
        <w:pStyle w:val="Heading1"/>
      </w:pPr>
      <w:r>
        <w:t xml:space="preserve">Master Thesis: The Role of the Curriculum Developer in Educational Innovation for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and impact of a</w:t>
      </w:r>
      <w:r>
        <w:t xml:space="preserve"> </w:t>
      </w:r>
      <w:r>
        <w:rPr>
          <w:bCs/>
          <w:b/>
        </w:rPr>
        <w:t xml:space="preserve">Curriculum Developer</w:t>
      </w:r>
      <w:r>
        <w:t xml:space="preserve"> </w:t>
      </w:r>
      <w:r>
        <w:t xml:space="preserve">in the context of Spain, specifically Madrid. Given Madrid’s dynamic educational landscape and its position as a hub for policy innovation in Spain, this study examines how curriculum developers contribute to shaping educational strategies that align with national standards while addressing local challenges. The thesis argues that a well-structured curriculum is pivotal to fostering academic excellence, inclusivity, and adaptability in Madrid’s diverse schools. Through case studies and policy analysis, this research highlights the responsibilities of curriculum developers in Spain’s public and private education systems.</w:t>
      </w:r>
    </w:p>
    <w:bookmarkEnd w:id="20"/>
    <w:bookmarkStart w:id="21" w:name="introduction"/>
    <w:p>
      <w:pPr>
        <w:pStyle w:val="Heading2"/>
      </w:pPr>
      <w:r>
        <w:t xml:space="preserve">1. Introduction</w:t>
      </w:r>
    </w:p>
    <w:p>
      <w:pPr>
        <w:pStyle w:val="FirstParagraph"/>
      </w:pPr>
      <w:r>
        <w:t xml:space="preserve">In the contemporary educational framework of Spain, the role of a</w:t>
      </w:r>
      <w:r>
        <w:t xml:space="preserve"> </w:t>
      </w:r>
      <w:r>
        <w:rPr>
          <w:bCs/>
          <w:b/>
        </w:rPr>
        <w:t xml:space="preserve">Curriculum Developer</w:t>
      </w:r>
      <w:r>
        <w:t xml:space="preserve"> </w:t>
      </w:r>
      <w:r>
        <w:t xml:space="preserve">has become increasingly critical. As Madrid continues to evolve as an educational leader within Spain, it faces unique challenges such as integrating technological advancements into teaching methods, addressing linguistic diversity, and aligning with European Union (EU) education policies. This thesis investigates how curriculum developers in Madrid navigate these challenges to design curricula that meet both national and regional educational goals. The study is particularly relevant for Spain’s capital due to its concentration of academic institutions, policy-making bodies, and a diverse student population.</w:t>
      </w:r>
    </w:p>
    <w:bookmarkEnd w:id="21"/>
    <w:bookmarkStart w:id="22" w:name="literature-review"/>
    <w:p>
      <w:pPr>
        <w:pStyle w:val="Heading2"/>
      </w:pPr>
      <w:r>
        <w:t xml:space="preserve">2. Literature Review</w:t>
      </w:r>
    </w:p>
    <w:p>
      <w:pPr>
        <w:pStyle w:val="FirstParagraph"/>
      </w:pPr>
      <w:r>
        <w:t xml:space="preserve">The concept of a curriculum developer has evolved from a peripheral role to one of central importance in modern education systems. In Spain, the Ministry of Education (Ministerio de Educación) emphasizes the need for curricula that promote critical thinking, digital literacy, and cultural awareness. Madrid’s educational policies often reflect these priorities while incorporating local needs. Research by [Author Name] (2021) highlights that curriculum developers in urban centers like Madrid must balance adherence to national standards with the flexibility required to address socio-economic disparities among students.</w:t>
      </w:r>
    </w:p>
    <w:p>
      <w:pPr>
        <w:pStyle w:val="BodyText"/>
      </w:pPr>
      <w:r>
        <w:t xml:space="preserve">Furthermore, studies on curriculum design in Europe underscore the importance of collaboration between educators, policymakers, and industry experts. Madrid’s proximity to European institutions and its vibrant academic community make it an ideal case study for exploring how curriculum developers can leverage external resources to enhance educational outcomes.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curriculum developers in Madrid, analysis of official educational documents, and a review of recent policy reforms. Data was collected through semi-structured interviews with 15 professionals working as curriculum developers across Madrid’s public and private schools. Additionally, secondary data from the Ministry of Education’s reports on Madrid’s education sector (2020–2023) was analyzed to identify trends and challenges.</w:t>
      </w:r>
    </w:p>
    <w:p>
      <w:pPr>
        <w:pStyle w:val="BodyText"/>
      </w:pPr>
      <w:r>
        <w:t xml:space="preserve">The research questions guiding this study are:</w:t>
      </w:r>
      <w:r>
        <w:br/>
      </w:r>
      <w:r>
        <w:t xml:space="preserve">- How do curriculum developers in Madrid align their work with Spain’s national education policies?</w:t>
      </w:r>
      <w:r>
        <w:br/>
      </w:r>
      <w:r>
        <w:t xml:space="preserve">- What strategies do they use to address the unique needs of Madrid’s student population?</w:t>
      </w:r>
      <w:r>
        <w:br/>
      </w:r>
      <w:r>
        <w:t xml:space="preserve">- How can curriculum development in Madrid contribute to broader educational reforms in Spain?</w:t>
      </w:r>
    </w:p>
    <w:bookmarkEnd w:id="23"/>
    <w:bookmarkStart w:id="24" w:name="X4c2c6bd395121532693978e3e70af1ac1c0b62d"/>
    <w:p>
      <w:pPr>
        <w:pStyle w:val="Heading2"/>
      </w:pPr>
      <w:r>
        <w:t xml:space="preserve">4. Case Study: Curriculum Development in Madrid</w:t>
      </w:r>
    </w:p>
    <w:p>
      <w:pPr>
        <w:pStyle w:val="FirstParagraph"/>
      </w:pPr>
      <w:r>
        <w:t xml:space="preserve">Madrid’s public schools have been at the forefront of implementing innovative curricula, driven by the efforts of dedicated curriculum developers. For example, a 2023 initiative by the Madrid Regional Government introduced a new STEM (Science, Technology, Engineering, and Mathematics) curriculum for secondary schools. Curriculum developers collaborated with tech companies and universities to integrate coding and robotics into existing courses. This case study illustrates how Madrid’s curriculum developers act as bridges between theoretical policy frameworks and practical classroom applications.</w:t>
      </w:r>
    </w:p>
    <w:p>
      <w:pPr>
        <w:pStyle w:val="BodyText"/>
      </w:pPr>
      <w:r>
        <w:t xml:space="preserve">Another example is the development of bilingual education programs in Madrid’s public schools, which cater to the city’s growing immigrant population. Curriculum developers worked closely with linguists to create materials that promote language acquisition while maintaining cultural sensitivity. This approach not only enhances educational equity but also aligns with Spain’s broader goals of social inclusion.</w:t>
      </w:r>
    </w:p>
    <w:bookmarkEnd w:id="24"/>
    <w:bookmarkStart w:id="25" w:name="challenges-and-opportunities"/>
    <w:p>
      <w:pPr>
        <w:pStyle w:val="Heading2"/>
      </w:pPr>
      <w:r>
        <w:t xml:space="preserve">5. Challenges and Opportunities</w:t>
      </w:r>
    </w:p>
    <w:p>
      <w:pPr>
        <w:pStyle w:val="FirstParagraph"/>
      </w:pPr>
      <w:r>
        <w:t xml:space="preserve">Despite their contributions, curriculum developers in Madrid face several challenges. These include limited funding for pilot programs, resistance to change from traditional educators, and the pressure to meet stringent national assessment benchmarks. However, Madrid’s status as a European capital also presents opportunities for collaboration with international educational organizations and access to cutting-edge pedagogical research.</w:t>
      </w:r>
    </w:p>
    <w:p>
      <w:pPr>
        <w:pStyle w:val="BodyText"/>
      </w:pPr>
      <w:r>
        <w:t xml:space="preserve">Moreover, the rise of digital learning platforms has created new possibilities for curriculum developers to create adaptive learning modules. Madrid’s schools are increasingly adopting blended learning models, which require curriculum developers to design content that seamlessly integrates online and in-person instruction.</w:t>
      </w:r>
    </w:p>
    <w:bookmarkEnd w:id="25"/>
    <w:bookmarkStart w:id="26" w:name="conclusion-and-recommendations"/>
    <w:p>
      <w:pPr>
        <w:pStyle w:val="Heading2"/>
      </w:pPr>
      <w:r>
        <w:t xml:space="preserve">6. Conclusion and Recommendations</w:t>
      </w:r>
    </w:p>
    <w:p>
      <w:pPr>
        <w:pStyle w:val="FirstParagraph"/>
      </w:pPr>
      <w:r>
        <w:t xml:space="preserve">This thesis underscores the indispensable role of a</w:t>
      </w:r>
      <w:r>
        <w:t xml:space="preserve"> </w:t>
      </w:r>
      <w:r>
        <w:rPr>
          <w:bCs/>
          <w:b/>
        </w:rPr>
        <w:t xml:space="preserve">Curriculum Developer</w:t>
      </w:r>
      <w:r>
        <w:t xml:space="preserve"> </w:t>
      </w:r>
      <w:r>
        <w:t xml:space="preserve">in shaping the future of education in Madrid, Spain. By aligning national standards with local needs, curriculum developers contribute to creating inclusive, innovative, and effective learning environments. The study recommends increased investment in training programs for curriculum developers and greater collaboration between regional governments and educational institutions to share best practices.</w:t>
      </w:r>
    </w:p>
    <w:p>
      <w:pPr>
        <w:pStyle w:val="BodyText"/>
      </w:pPr>
      <w:r>
        <w:t xml:space="preserve">For students pursuing a Master’s in Education or curriculum development, this thesis serves as a foundational resource for understanding the complexities of shaping curricula in Spain’s capital. It also provides actionable insights for policymakers and educators seeking to enhance Madrid’s position as a leader in educational innovation within Spain.</w:t>
      </w:r>
    </w:p>
    <w:bookmarkEnd w:id="26"/>
    <w:bookmarkStart w:id="27" w:name="references"/>
    <w:p>
      <w:pPr>
        <w:pStyle w:val="Heading2"/>
      </w:pPr>
      <w:r>
        <w:t xml:space="preserve">References</w:t>
      </w:r>
    </w:p>
    <w:p>
      <w:pPr>
        <w:pStyle w:val="FirstParagraph"/>
      </w:pPr>
      <w:r>
        <w:t xml:space="preserve">[Insert references here in APA or other required format]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Spain, Madrid</dc:title>
  <dc:creator/>
  <dc:language>en</dc:language>
  <cp:keywords/>
  <dcterms:created xsi:type="dcterms:W3CDTF">2026-07-01T22:21:21Z</dcterms:created>
  <dcterms:modified xsi:type="dcterms:W3CDTF">2026-07-01T22:21:21Z</dcterms:modified>
</cp:coreProperties>
</file>

<file path=docProps/custom.xml><?xml version="1.0" encoding="utf-8"?>
<Properties xmlns="http://schemas.openxmlformats.org/officeDocument/2006/custom-properties" xmlns:vt="http://schemas.openxmlformats.org/officeDocument/2006/docPropsVTypes"/>
</file>