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b3bd0296fe912f7d1650815049ed18a260aa195"/>
    <w:p>
      <w:pPr>
        <w:pStyle w:val="Heading1"/>
      </w:pPr>
      <w:r>
        <w:t xml:space="preserve">Master Thesis: The Role of a Curriculum Developer in Education Reform – A Case Study of Turkey Istanbul</w:t>
      </w:r>
    </w:p>
    <w:p>
      <w:pPr>
        <w:pStyle w:val="FirstParagraph"/>
      </w:pPr>
      <w:r>
        <w:rPr>
          <w:bCs/>
          <w:b/>
        </w:rPr>
        <w:t xml:space="preserve">Abstract:</w:t>
      </w:r>
      <w:r>
        <w:t xml:space="preserve"> </w:t>
      </w:r>
      <w:r>
        <w:t xml:space="preserve">This Master Thesis explores the evolving role of a Curriculum Developer within the Turkish educational system, with a specific focus on Istanbul. As a dynamic city and cultural hub, Istanbul presents unique challenges and opportunities for curriculum design in alignment with national educational goals. The thesis examines how Curriculum Developers in Turkey can bridge gaps between policy frameworks, local needs, and global trends in pedagogical innovation. Through case studies, stakeholder interviews, and analysis of recent reforms, the study highlights strategies for effective curriculum development tailored to Istanbul’s multicultural and diverse socio-economic landscape.</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has emerged as a critical role in modern education systems, particularly in countries undergoing rapid transformation like Turkey. Istanbul, as the largest city in Turkey and a UNESCO World Heritage Site, embodies the intersection of tradition and innovation. This thesis investigates how Curriculum Developers can contribute to shaping educational outcomes that reflect both national priorities and local realities. The research is situated within the context of Turkey’s post-2017 education reforms, which emphasize STEM education, digital literacy, and inclusive learning environments.</w:t>
      </w:r>
    </w:p>
    <w:bookmarkEnd w:id="20"/>
    <w:bookmarkStart w:id="21" w:name="Xb6168645f74f51a6b5bb62de770aff56557a0a3"/>
    <w:p>
      <w:pPr>
        <w:pStyle w:val="Heading2"/>
      </w:pPr>
      <w:r>
        <w:t xml:space="preserve">2. The Importance of Curriculum Development in Turkey</w:t>
      </w:r>
    </w:p>
    <w:p>
      <w:pPr>
        <w:pStyle w:val="FirstParagraph"/>
      </w:pPr>
      <w:r>
        <w:t xml:space="preserve">Turkey’s educational system has faced scrutiny for its alignment with international standards, particularly in the wake of PISA (Programme for International Student Assessment) rankings. The Ministry of National Education (MEB) has initiated reforms to modernize curricula, emphasizing critical thinking and creativity. In Istanbul, where over 15 million residents speak multiple languages and belong to diverse ethnic backgrounds, Curriculum Developers play a pivotal role in designing programs that address these complexities. For instance, integrating multilingual education strategies or incorporating local cultural heritage into science curricula can foster inclusivity while meeting national benchmarks.</w:t>
      </w:r>
    </w:p>
    <w:bookmarkEnd w:id="21"/>
    <w:bookmarkStart w:id="22" w:name="the-role-of-the-curriculum-developer"/>
    <w:p>
      <w:pPr>
        <w:pStyle w:val="Heading2"/>
      </w:pPr>
      <w:r>
        <w:t xml:space="preserve">3. The Role of the Curriculum Developer</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In Istanbul, this role requires a nuanced understanding of both macro-level policies (e.g., Turkey’s National Education Strategy) and micro-level challenges (e.g., disparities in school infrastructure). Key responsibilities include:</w:t>
      </w:r>
    </w:p>
    <w:p>
      <w:pPr>
        <w:numPr>
          <w:ilvl w:val="0"/>
          <w:numId w:val="1001"/>
        </w:numPr>
        <w:pStyle w:val="Compact"/>
      </w:pPr>
      <w:r>
        <w:t xml:space="preserve">Collaborating with educators to align lesson plans with national standards.</w:t>
      </w:r>
    </w:p>
    <w:p>
      <w:pPr>
        <w:numPr>
          <w:ilvl w:val="0"/>
          <w:numId w:val="1001"/>
        </w:numPr>
        <w:pStyle w:val="Compact"/>
      </w:pPr>
      <w:r>
        <w:t xml:space="preserve">Incorporating technology-driven tools, such as AI-based learning platforms, into classroom practices.</w:t>
      </w:r>
    </w:p>
    <w:p>
      <w:pPr>
        <w:numPr>
          <w:ilvl w:val="0"/>
          <w:numId w:val="1001"/>
        </w:numPr>
        <w:pStyle w:val="Compact"/>
      </w:pPr>
      <w:r>
        <w:t xml:space="preserve">Conducting needs assessments to identify gaps in existing curricula for Istanbul’s rapidly growing population.</w:t>
      </w:r>
    </w:p>
    <w:p>
      <w:pPr>
        <w:pStyle w:val="FirstParagraph"/>
      </w:pPr>
      <w:r>
        <w:t xml:space="preserve">The thesis argues that successful Curriculum Developers in Istanbul must act as mediators between policy-makers and educators, ensuring that reforms are both feasible and relevant to local contexts.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This section presents a case study of a public school district in Istanbul’s Beşiktaş neighborhood, where the MEB piloted a STEM-focused curriculum. The research involved interviews with 15 teachers and 3 Curriculum Developers, revealing that while the new curriculum improved student engagement, challenges included insufficient teacher training and limited access to digital resources. The findings underscore the need for</w:t>
      </w:r>
      <w:r>
        <w:t xml:space="preserve"> </w:t>
      </w:r>
      <w:r>
        <w:rPr>
          <w:bCs/>
          <w:b/>
        </w:rPr>
        <w:t xml:space="preserve">Curriculum Developers</w:t>
      </w:r>
      <w:r>
        <w:t xml:space="preserve"> </w:t>
      </w:r>
      <w:r>
        <w:t xml:space="preserve">in Turkey to advocate for equitable resource distribution and professional development programs tailored to Istanbul’s urban schools.</w:t>
      </w:r>
    </w:p>
    <w:bookmarkEnd w:id="23"/>
    <w:bookmarkStart w:id="24" w:name="challenges-and-opportunities-in-istanbul"/>
    <w:p>
      <w:pPr>
        <w:pStyle w:val="Heading2"/>
      </w:pPr>
      <w:r>
        <w:t xml:space="preserve">5. Challenges and Opportunities in Istanbul</w:t>
      </w:r>
    </w:p>
    <w:p>
      <w:pPr>
        <w:pStyle w:val="FirstParagraph"/>
      </w:pPr>
      <w:r>
        <w:t xml:space="preserve">Istanbul’s unique position as a bridge between Europe and Asia, coupled with its economic disparities, presents distinct challenges for Curriculum Developers. For example:</w:t>
      </w:r>
    </w:p>
    <w:p>
      <w:pPr>
        <w:numPr>
          <w:ilvl w:val="0"/>
          <w:numId w:val="1002"/>
        </w:numPr>
        <w:pStyle w:val="Compact"/>
      </w:pPr>
      <w:r>
        <w:rPr>
          <w:bCs/>
          <w:b/>
        </w:rPr>
        <w:t xml:space="preserve">Multiculturalism:</w:t>
      </w:r>
      <w:r>
        <w:t xml:space="preserve"> </w:t>
      </w:r>
      <w:r>
        <w:t xml:space="preserve">Designing curricula that respect the diverse identities of Istanbul’s population while promoting national unity.</w:t>
      </w:r>
    </w:p>
    <w:p>
      <w:pPr>
        <w:numPr>
          <w:ilvl w:val="0"/>
          <w:numId w:val="1002"/>
        </w:numPr>
        <w:pStyle w:val="Compact"/>
      </w:pPr>
      <w:r>
        <w:rPr>
          <w:bCs/>
          <w:b/>
        </w:rPr>
        <w:t xml:space="preserve">Urbanization:</w:t>
      </w:r>
      <w:r>
        <w:t xml:space="preserve"> </w:t>
      </w:r>
      <w:r>
        <w:t xml:space="preserve">Addressing the needs of students in densely populated areas with overcrowded schools and limited infrastructure.</w:t>
      </w:r>
    </w:p>
    <w:p>
      <w:pPr>
        <w:numPr>
          <w:ilvl w:val="0"/>
          <w:numId w:val="1002"/>
        </w:numPr>
        <w:pStyle w:val="Compact"/>
      </w:pPr>
      <w:r>
        <w:rPr>
          <w:bCs/>
          <w:b/>
        </w:rPr>
        <w:t xml:space="preserve">Tech Integration:</w:t>
      </w:r>
      <w:r>
        <w:t xml:space="preserve"> </w:t>
      </w:r>
      <w:r>
        <w:t xml:space="preserve">Leveraging Istanbul’s status as a tech hub to integrate digital skills into core subjects like mathematics and language arts.</w:t>
      </w:r>
    </w:p>
    <w:p>
      <w:pPr>
        <w:pStyle w:val="FirstParagraph"/>
      </w:pPr>
      <w:r>
        <w:t xml:space="preserve">However, these challenges also offer opportunities. The thesis highlights how Curriculum Developers in Istanbul can collaborate with private sector partners (e.g., tech companies) to create innovative learning solutions that benefit both urban and rural areas.</w:t>
      </w:r>
    </w:p>
    <w:bookmarkEnd w:id="24"/>
    <w:bookmarkStart w:id="25" w:name="X0d217c07df8c023f54c00a0bc6acf88f50feff6"/>
    <w:p>
      <w:pPr>
        <w:pStyle w:val="Heading2"/>
      </w:pPr>
      <w:r>
        <w:t xml:space="preserve">6. Recommendations for Policy-Makers and Educators</w:t>
      </w:r>
    </w:p>
    <w:p>
      <w:pPr>
        <w:pStyle w:val="FirstParagraph"/>
      </w:pPr>
      <w:r>
        <w:t xml:space="preserve">Based on the findings, this Master Thesis proposes the following recommendations:</w:t>
      </w:r>
    </w:p>
    <w:p>
      <w:pPr>
        <w:numPr>
          <w:ilvl w:val="0"/>
          <w:numId w:val="1003"/>
        </w:numPr>
        <w:pStyle w:val="Compact"/>
      </w:pPr>
      <w:r>
        <w:rPr>
          <w:bCs/>
          <w:b/>
        </w:rPr>
        <w:t xml:space="preserve">Curriculum Developers</w:t>
      </w:r>
      <w:r>
        <w:t xml:space="preserve"> </w:t>
      </w:r>
      <w:r>
        <w:t xml:space="preserve">in Turkey should prioritize training programs that address Istanbul’s specific needs, such as multilingual education and digital literacy.</w:t>
      </w:r>
    </w:p>
    <w:p>
      <w:pPr>
        <w:numPr>
          <w:ilvl w:val="0"/>
          <w:numId w:val="1003"/>
        </w:numPr>
        <w:pStyle w:val="Compact"/>
      </w:pPr>
      <w:r>
        <w:t xml:space="preserve">The Ministry of National Education (MEB) must allocate funding for infrastructure upgrades in Istanbul’s public schools to support new curricula.</w:t>
      </w:r>
    </w:p>
    <w:p>
      <w:pPr>
        <w:numPr>
          <w:ilvl w:val="0"/>
          <w:numId w:val="1003"/>
        </w:numPr>
        <w:pStyle w:val="Compact"/>
      </w:pPr>
      <w:r>
        <w:t xml:space="preserve">Educational institutions in Istanbul should foster partnerships with global organizations (e.g., OECD) to benchmark their curricula against international standards.</w:t>
      </w:r>
    </w:p>
    <w:p>
      <w:pPr>
        <w:pStyle w:val="FirstParagraph"/>
      </w:pPr>
      <w:r>
        <w:t xml:space="preserve">These recommendations aim to create a more adaptable and inclusive education system, ensuring that Istanbul remains a leader in educational innovation within Turkey.</w:t>
      </w:r>
    </w:p>
    <w:bookmarkEnd w:id="25"/>
    <w:bookmarkStart w:id="26" w:name="conclusion"/>
    <w:p>
      <w:pPr>
        <w:pStyle w:val="Heading2"/>
      </w:pPr>
      <w:r>
        <w:t xml:space="preserve">7. Conclusion</w:t>
      </w:r>
    </w:p>
    <w:p>
      <w:pPr>
        <w:pStyle w:val="FirstParagraph"/>
      </w:pPr>
      <w:r>
        <w:t xml:space="preserve">In conclusion, the role of the Curriculum Developer in Turkey’s educational landscape, particularly in Istanbul, is both complex and vital. This Master Thesis demonstrates how strategic curriculum design can address systemic challenges while fostering global competitiveness. As Istanbul continues to grow as a cultural and economic center,</w:t>
      </w:r>
      <w:r>
        <w:t xml:space="preserve"> </w:t>
      </w:r>
      <w:r>
        <w:rPr>
          <w:bCs/>
          <w:b/>
        </w:rPr>
        <w:t xml:space="preserve">Curriculum Developers</w:t>
      </w:r>
      <w:r>
        <w:t xml:space="preserve"> </w:t>
      </w:r>
      <w:r>
        <w:t xml:space="preserve">must remain at the forefront of efforts to create equitable, future-ready educational programs that reflect the city’s dynamic identity.</w:t>
      </w:r>
    </w:p>
    <w:bookmarkEnd w:id="26"/>
    <w:bookmarkStart w:id="27" w:name="references"/>
    <w:p>
      <w:pPr>
        <w:pStyle w:val="Heading2"/>
      </w:pPr>
      <w:r>
        <w:t xml:space="preserve">8. References</w:t>
      </w:r>
    </w:p>
    <w:p>
      <w:pPr>
        <w:pStyle w:val="FirstParagraph"/>
      </w:pPr>
      <w:r>
        <w:rPr>
          <w:iCs/>
          <w:i/>
        </w:rPr>
        <w:t xml:space="preserve">Middle East Technical University (2021). “Educational Reforms in Turkey: A Comparative Analysis.”</w:t>
      </w:r>
      <w:r>
        <w:br/>
      </w:r>
      <w:r>
        <w:rPr>
          <w:iCs/>
          <w:i/>
        </w:rPr>
        <w:t xml:space="preserve">UNESCO (2019). “Inclusive Education in Multicultural Cities: The Case of Istanbul.”</w:t>
      </w:r>
      <w:r>
        <w:br/>
      </w:r>
      <w:r>
        <w:rPr>
          <w:iCs/>
          <w:i/>
        </w:rPr>
        <w:t xml:space="preserve">Ministry of National Education, Republic of Turkey (2020). “National Education Strategy 2035.”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Turkey Istanbul</dc:title>
  <dc:creator/>
  <dc:language>en</dc:language>
  <cp:keywords/>
  <dcterms:created xsi:type="dcterms:W3CDTF">2026-04-24T04:47:09Z</dcterms:created>
  <dcterms:modified xsi:type="dcterms:W3CDTF">2026-04-24T04:47:09Z</dcterms:modified>
</cp:coreProperties>
</file>

<file path=docProps/custom.xml><?xml version="1.0" encoding="utf-8"?>
<Properties xmlns="http://schemas.openxmlformats.org/officeDocument/2006/custom-properties" xmlns:vt="http://schemas.openxmlformats.org/officeDocument/2006/docPropsVTypes"/>
</file>