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a5ff1aaa90db764841d3275c625b115c9e818b4"/>
    <w:p>
      <w:pPr>
        <w:pStyle w:val="Heading1"/>
      </w:pPr>
      <w:r>
        <w:t xml:space="preserve">Master Thesis: The Role of a Curriculum Developer in Enhancing Educational Outcomes in Uzbekistan, Tashkent</w:t>
      </w:r>
    </w:p>
    <w:p>
      <w:pPr>
        <w:pStyle w:val="FirstParagraph"/>
      </w:pPr>
      <w:r>
        <w:rPr>
          <w:bCs/>
          <w:b/>
        </w:rPr>
        <w:t xml:space="preserve">Abstract:</w:t>
      </w:r>
    </w:p>
    <w:p>
      <w:pPr>
        <w:pStyle w:val="BodyText"/>
      </w:pPr>
      <w:r>
        <w:t xml:space="preserve">This Master Thesis explores the critical role of a Curriculum Developer in shaping educational systems within the context of Uzbekistan’s capital city, Tashkent. As the heart of higher education and innovation in Central Asia, Tashkent faces unique challenges and opportunities in aligning curricula with global standards while preserving cultural relevance. This study emphasizes how a Curriculum Developer contributes to designing adaptable, inclusive, and future-oriented educational frameworks that cater to the diverse needs of students, educators, and institutions in Uzbekistan. The thesis integrates theoretical models of curriculum development with practical examples from Tashkent’s academic landscape.</w:t>
      </w:r>
    </w:p>
    <w:bookmarkStart w:id="20" w:name="introduction"/>
    <w:p>
      <w:pPr>
        <w:pStyle w:val="Heading2"/>
      </w:pPr>
      <w:r>
        <w:t xml:space="preserve">1. Introduction</w:t>
      </w:r>
    </w:p>
    <w:p>
      <w:pPr>
        <w:pStyle w:val="FirstParagraph"/>
      </w:pPr>
      <w:r>
        <w:t xml:space="preserve">The role of a Curriculum Developer has gained unprecedented significance in recent years, particularly in rapidly evolving educational ecosystems like Uzbekistan’s capital city, Tashkent. As Uzbekistan undergoes comprehensive reforms to modernize its education system, the need for skilled professionals who can design curricula that bridge traditional values with global competencies becomes paramount. This Master Thesis investigates how Curriculum Developers in Tashkent navigate the interplay between national educational policies and local socio-cultural dynamics to create effective learning outcomes.</w:t>
      </w:r>
    </w:p>
    <w:p>
      <w:pPr>
        <w:pStyle w:val="BodyText"/>
      </w:pPr>
      <w:r>
        <w:t xml:space="preserve">Tashkent, as a hub of academic and technological progress in Uzbekistan, serves as a microcosm for understanding the complexities of curriculum development. The thesis highlights case studies from universities and schools in Tashkent, illustrating how Curriculum Developers address challenges such as language barriers, digital literacy gaps, and the integration of STEM (Science, Technology, Engineering, and Mathematics) education.</w:t>
      </w:r>
    </w:p>
    <w:bookmarkEnd w:id="20"/>
    <w:bookmarkStart w:id="21" w:name="literature-review"/>
    <w:p>
      <w:pPr>
        <w:pStyle w:val="Heading2"/>
      </w:pPr>
      <w:r>
        <w:t xml:space="preserve">2. Literature Review</w:t>
      </w:r>
    </w:p>
    <w:p>
      <w:pPr>
        <w:pStyle w:val="FirstParagraph"/>
      </w:pPr>
      <w:r>
        <w:t xml:space="preserve">The concept of a Curriculum Developer has evolved from merely creating lesson plans to becoming a strategic leader in educational transformation. According to UNESCO guidelines on curriculum development (2019), effective curricula must be learner-centered, culturally responsive, and aligned with national priorities. In the context of Uzbekistan Tashkent, this requires balancing the country’s commitment to secular education with its rich Islamic heritage.</w:t>
      </w:r>
    </w:p>
    <w:p>
      <w:pPr>
        <w:pStyle w:val="BodyText"/>
      </w:pPr>
      <w:r>
        <w:t xml:space="preserve">Research by Mirzoyev et al. (2021) underscores the importance of involving local stakeholders—teachers, students, and community leaders—in curriculum design processes. This collaborative approach ensures that curricula in Tashkent remain relevant to the socio-economic realities of the city’s population. Furthermore, studies on global education trends highlight the role of digital tools in modernizing curricula, a critical area for Curriculum Developers in Tashkent.</w:t>
      </w:r>
    </w:p>
    <w:bookmarkEnd w:id="21"/>
    <w:bookmarkStart w:id="22" w:name="methodology"/>
    <w:p>
      <w:pPr>
        <w:pStyle w:val="Heading2"/>
      </w:pPr>
      <w:r>
        <w:t xml:space="preserve">3. Methodology</w:t>
      </w:r>
    </w:p>
    <w:p>
      <w:pPr>
        <w:pStyle w:val="FirstParagraph"/>
      </w:pPr>
      <w:r>
        <w:t xml:space="preserve">This Master Thesis employs a mixed-methods approach to analyze the role of Curriculum Developers in Uzbekistan Tashkent. Quantitative data is collected through surveys distributed to educators and administrators at universities such as the National University of Uzbekistan (NUU) and the Tashkent Institute of Economics. Qualitative insights are gathered via semi-structured interviews with Curriculum Developers, focusing on their strategies for aligning curricula with Uzbekistan’s 2030 Education Development Strategy.</w:t>
      </w:r>
    </w:p>
    <w:p>
      <w:pPr>
        <w:pStyle w:val="BodyText"/>
      </w:pPr>
      <w:r>
        <w:t xml:space="preserve">Secondary data from the Ministry of Innovative Development of Uzbekistan and reports by the World Bank (2021) provide context on national education goals. Case studies of specific curricula developed in Tashkent, such as those for digital literacy and vocational training, are analyzed to identify best practices and challenges.</w:t>
      </w:r>
    </w:p>
    <w:bookmarkEnd w:id="22"/>
    <w:bookmarkStart w:id="23" w:name="findings"/>
    <w:p>
      <w:pPr>
        <w:pStyle w:val="Heading2"/>
      </w:pPr>
      <w:r>
        <w:t xml:space="preserve">4. Findings</w:t>
      </w:r>
    </w:p>
    <w:p>
      <w:pPr>
        <w:pStyle w:val="FirstParagraph"/>
      </w:pPr>
      <w:r>
        <w:t xml:space="preserve">The findings reveal that Curriculum Developers in Uzbekistan Tashkent play a pivotal role in addressing the country’s educational gaps. For instance, they have successfully integrated English language instruction with Uzbek cultural studies to prepare students for global opportunities while preserving local identity. Additionally, curricula developed by these professionals emphasize problem-solving skills and interdisciplinary learning, aligning with Uzbekistan’s vision of fostering innovation.</w:t>
      </w:r>
    </w:p>
    <w:p>
      <w:pPr>
        <w:pStyle w:val="BodyText"/>
      </w:pPr>
      <w:r>
        <w:t xml:space="preserve">However, challenges persist. Many Curriculum Developers in Tashkent report limited access to modern pedagogical resources and resistance from traditionalists within the education sector. The study also highlights disparities in curriculum quality between urban centers like Tashkent and rural regions, underscoring the need for centralized support systems.</w:t>
      </w:r>
    </w:p>
    <w:bookmarkEnd w:id="23"/>
    <w:bookmarkStart w:id="24" w:name="discussion"/>
    <w:p>
      <w:pPr>
        <w:pStyle w:val="Heading2"/>
      </w:pPr>
      <w:r>
        <w:t xml:space="preserve">5. Discussion</w:t>
      </w:r>
    </w:p>
    <w:p>
      <w:pPr>
        <w:pStyle w:val="FirstParagraph"/>
      </w:pPr>
      <w:r>
        <w:t xml:space="preserve">The role of a Curriculum Developer in Uzbekistan Tashkent is not merely technical but deeply contextual. By understanding the city’s unique socio-economic fabric—such as its growing tech industry and multicultural population—Curriculum Developers can craft curricula that empower students to thrive in both local and global environments. The thesis argues that investing in professional development for Curriculum Developers is critical to achieving Uzbekistan’s educational goals.</w:t>
      </w:r>
    </w:p>
    <w:p>
      <w:pPr>
        <w:pStyle w:val="BodyText"/>
      </w:pPr>
      <w:r>
        <w:t xml:space="preserve">Moreover, the findings suggest that successful curriculum development in Tashkent requires collaboration between government agencies, private sector entities, and international organizations. For example, partnerships with Silicon Valley-based tech companies have enabled the introduction of AI-driven learning tools into Tashkent’s schools.</w:t>
      </w:r>
    </w:p>
    <w:bookmarkEnd w:id="24"/>
    <w:bookmarkStart w:id="25" w:name="conclusion"/>
    <w:p>
      <w:pPr>
        <w:pStyle w:val="Heading2"/>
      </w:pPr>
      <w:r>
        <w:t xml:space="preserve">6. Conclusion</w:t>
      </w:r>
    </w:p>
    <w:p>
      <w:pPr>
        <w:pStyle w:val="FirstParagraph"/>
      </w:pPr>
      <w:r>
        <w:t xml:space="preserve">In conclusion, this Master Thesis underscores the transformative potential of Curriculum Developers in Uzbekistan Tashkent. As a cornerstone of educational reform, their work is instrumental in ensuring that Uzbekistan’s education system remains competitive and inclusive. The study calls for increased funding, policy support, and research collaboration to enhance the capacity of Curriculum Developers in Tashkent and beyond.</w:t>
      </w:r>
    </w:p>
    <w:p>
      <w:pPr>
        <w:pStyle w:val="BodyText"/>
      </w:pPr>
      <w:r>
        <w:t xml:space="preserve">Future research could explore longitudinal studies on the impact of curricula developed by these professionals or compare approaches across different cities in Uzbekistan. Ultimately, this thesis reaffirms that the role of a Curriculum Developer is indispensable in shaping a knowledge-based society for Uzbekistan Tashkent.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Uzbekistan Tashkent</dc:title>
  <dc:creator/>
  <dc:language>en</dc:language>
  <cp:keywords/>
  <dcterms:created xsi:type="dcterms:W3CDTF">2026-05-01T13:10:08Z</dcterms:created>
  <dcterms:modified xsi:type="dcterms:W3CDTF">2026-05-01T13:10:08Z</dcterms:modified>
</cp:coreProperties>
</file>

<file path=docProps/custom.xml><?xml version="1.0" encoding="utf-8"?>
<Properties xmlns="http://schemas.openxmlformats.org/officeDocument/2006/custom-properties" xmlns:vt="http://schemas.openxmlformats.org/officeDocument/2006/docPropsVTypes"/>
</file>