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ec07a221f7bf0df8a57908add6fb43e9aeaa4f"/>
    <w:p>
      <w:pPr>
        <w:pStyle w:val="Heading1"/>
      </w:pPr>
      <w:r>
        <w:t xml:space="preserve">Master Thesis: The Role of Curriculum Developers in Vietnam Ho Chi Minh City</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context of</w:t>
      </w:r>
      <w:r>
        <w:t xml:space="preserve"> </w:t>
      </w:r>
      <w:r>
        <w:rPr>
          <w:bCs/>
          <w:b/>
        </w:rPr>
        <w:t xml:space="preserve">Vietnam Ho Chi Minh City (HCMC)</w:t>
      </w:r>
      <w:r>
        <w:t xml:space="preserve">. As a dynamic hub for innovation and cultural exchange, HCMC presents unique challenges and opportunities for curriculum design. This study investigates how</w:t>
      </w:r>
      <w:r>
        <w:t xml:space="preserve"> </w:t>
      </w:r>
      <w:r>
        <w:rPr>
          <w:bCs/>
          <w:b/>
        </w:rPr>
        <w:t xml:space="preserve">Curriculum Developers</w:t>
      </w:r>
      <w:r>
        <w:t xml:space="preserve"> </w:t>
      </w:r>
      <w:r>
        <w:t xml:space="preserve">navigate local educational priorities, global pedagogical trends, and socio-cultural dynamics to create effective learning frameworks. The research highlights the importance of aligning curricula with Vietnam’s national education goals while addressing the specific needs of HCMC’s diverse student population.</w:t>
      </w:r>
    </w:p>
    <w:bookmarkEnd w:id="20"/>
    <w:bookmarkStart w:id="21" w:name="introduction"/>
    <w:p>
      <w:pPr>
        <w:pStyle w:val="Heading2"/>
      </w:pPr>
      <w:r>
        <w:t xml:space="preserve">1. Introduction</w:t>
      </w:r>
    </w:p>
    <w:p>
      <w:pPr>
        <w:pStyle w:val="FirstParagraph"/>
      </w:pPr>
      <w:r>
        <w:t xml:space="preserve">The evolution of education in</w:t>
      </w:r>
      <w:r>
        <w:t xml:space="preserve"> </w:t>
      </w:r>
      <w:r>
        <w:rPr>
          <w:bCs/>
          <w:b/>
        </w:rPr>
        <w:t xml:space="preserve">Vietnam Ho Chi Minh City</w:t>
      </w:r>
      <w:r>
        <w:t xml:space="preserve"> </w:t>
      </w:r>
      <w:r>
        <w:t xml:space="preserve">has been marked by rapid urbanization, technological integration, and a growing emphasis on global competitiveness. As the economic and educational epicenter of Vietnam, HCMC requires a workforce equipped with skills that transcend traditional disciplines. This thesis argues that</w:t>
      </w:r>
      <w:r>
        <w:t xml:space="preserve"> </w:t>
      </w:r>
      <w:r>
        <w:rPr>
          <w:bCs/>
          <w:b/>
        </w:rPr>
        <w:t xml:space="preserve">Curriculum Developers</w:t>
      </w:r>
      <w:r>
        <w:t xml:space="preserve"> </w:t>
      </w:r>
      <w:r>
        <w:t xml:space="preserve">play a pivotal role in this transformation by designing curricula that balance local relevance with international standards.</w:t>
      </w:r>
    </w:p>
    <w:p>
      <w:pPr>
        <w:pStyle w:val="BodyText"/>
      </w:pPr>
      <w:r>
        <w:t xml:space="preserve">The primary objective of this study is to analyze the practices, challenges, and contributions of</w:t>
      </w:r>
      <w:r>
        <w:t xml:space="preserve"> </w:t>
      </w:r>
      <w:r>
        <w:rPr>
          <w:bCs/>
          <w:b/>
        </w:rPr>
        <w:t xml:space="preserve">Curriculum Developers</w:t>
      </w:r>
      <w:r>
        <w:t xml:space="preserve"> </w:t>
      </w:r>
      <w:r>
        <w:t xml:space="preserve">in HCMC. It also seeks to identify best practices for curriculum innovation that can be replicated across Vietnam’s educational landscape.</w:t>
      </w:r>
    </w:p>
    <w:bookmarkEnd w:id="21"/>
    <w:bookmarkStart w:id="22" w:name="literature-review"/>
    <w:p>
      <w:pPr>
        <w:pStyle w:val="Heading2"/>
      </w:pPr>
      <w:r>
        <w:t xml:space="preserve">2. Literature Review</w:t>
      </w:r>
    </w:p>
    <w:p>
      <w:pPr>
        <w:pStyle w:val="FirstParagraph"/>
      </w:pPr>
      <w:r>
        <w:t xml:space="preserve">The concept of curriculum development has evolved from a teacher-centric approach to a learner-centered model, emphasizing flexibility and adaptability. In Vietnam, the Ministry of Education and Training (MOET) has mandated reforms to integrate STEM education, digital literacy, and critical thinking into school curricula. However, the implementation of these reforms varies significantly across regions.</w:t>
      </w:r>
    </w:p>
    <w:p>
      <w:pPr>
        <w:pStyle w:val="BodyText"/>
      </w:pPr>
      <w:r>
        <w:rPr>
          <w:bCs/>
          <w:b/>
        </w:rPr>
        <w:t xml:space="preserve">Vietnam Ho Chi Minh City</w:t>
      </w:r>
      <w:r>
        <w:t xml:space="preserve">, with its diverse population and high levels of economic activity, demands curricula that reflect both national priorities and local realities. For example, vocational training programs in HCMC must align with the needs of industries such as technology, manufacturing, and tourism.</w:t>
      </w:r>
      <w:r>
        <w:t xml:space="preserve"> </w:t>
      </w:r>
      <w:r>
        <w:rPr>
          <w:bCs/>
          <w:b/>
        </w:rPr>
        <w:t xml:space="preserve">Curriculum Developers</w:t>
      </w:r>
      <w:r>
        <w:t xml:space="preserve"> </w:t>
      </w:r>
      <w:r>
        <w:t xml:space="preserve">in this context act as intermediaries between policy-makers, educators, and industry stakeholders to ensure curricular coherence.</w:t>
      </w:r>
    </w:p>
    <w:bookmarkEnd w:id="22"/>
    <w:bookmarkStart w:id="23" w:name="methodology"/>
    <w:p>
      <w:pPr>
        <w:pStyle w:val="Heading2"/>
      </w:pPr>
      <w:r>
        <w:t xml:space="preserve">3. Methodology</w:t>
      </w:r>
    </w:p>
    <w:p>
      <w:pPr>
        <w:pStyle w:val="FirstParagraph"/>
      </w:pPr>
      <w:r>
        <w:t xml:space="preserve">This research employs a mixed-methods approach to gather data from</w:t>
      </w:r>
      <w:r>
        <w:t xml:space="preserve"> </w:t>
      </w:r>
      <w:r>
        <w:rPr>
          <w:bCs/>
          <w:b/>
        </w:rPr>
        <w:t xml:space="preserve">Vietnam Ho Chi Minh City</w:t>
      </w:r>
      <w:r>
        <w:t xml:space="preserve">. Semi-structured interviews were conducted with 15</w:t>
      </w:r>
      <w:r>
        <w:t xml:space="preserve"> </w:t>
      </w:r>
      <w:r>
        <w:rPr>
          <w:bCs/>
          <w:b/>
        </w:rPr>
        <w:t xml:space="preserve">Curriculum Developers</w:t>
      </w:r>
      <w:r>
        <w:t xml:space="preserve">, educators, and policy-makers in HCMC’s public and private schools. Additionally, a survey of 200 students and 50 teachers provided insights into curriculum effectiveness.</w:t>
      </w:r>
    </w:p>
    <w:p>
      <w:pPr>
        <w:pStyle w:val="BodyText"/>
      </w:pPr>
      <w:r>
        <w:t xml:space="preserve">Data analysis focused on identifying common themes such as challenges in resource allocation, cultural relevance of content, and the integration of technology. Case studies from three leading institutions—Ho Chi Minh City University of Education, HCMC Open University, and private schools like Nguyen Binh Khiem High School—were also examined to contextualize findings.</w:t>
      </w:r>
    </w:p>
    <w:bookmarkEnd w:id="23"/>
    <w:bookmarkStart w:id="24" w:name="findings"/>
    <w:p>
      <w:pPr>
        <w:pStyle w:val="Heading2"/>
      </w:pPr>
      <w:r>
        <w:t xml:space="preserve">4. Findings</w:t>
      </w:r>
    </w:p>
    <w:p>
      <w:pPr>
        <w:pStyle w:val="FirstParagraph"/>
      </w:pPr>
      <w:r>
        <w:rPr>
          <w:bCs/>
          <w:b/>
        </w:rPr>
        <w:t xml:space="preserve">Curriculum Developers</w:t>
      </w:r>
      <w:r>
        <w:t xml:space="preserve"> </w:t>
      </w:r>
      <w:r>
        <w:t xml:space="preserve">in</w:t>
      </w:r>
      <w:r>
        <w:t xml:space="preserve"> </w:t>
      </w:r>
      <w:r>
        <w:rPr>
          <w:bCs/>
          <w:b/>
        </w:rPr>
        <w:t xml:space="preserve">Vietnam Ho Chi Minh City</w:t>
      </w:r>
      <w:r>
        <w:t xml:space="preserve"> </w:t>
      </w:r>
      <w:r>
        <w:t xml:space="preserve">face several challenges:</w:t>
      </w:r>
    </w:p>
    <w:p>
      <w:pPr>
        <w:numPr>
          <w:ilvl w:val="0"/>
          <w:numId w:val="1001"/>
        </w:numPr>
        <w:pStyle w:val="Compact"/>
      </w:pPr>
      <w:r>
        <w:rPr>
          <w:bCs/>
          <w:b/>
        </w:rPr>
        <w:t xml:space="preserve">Limited Resources:</w:t>
      </w:r>
      <w:r>
        <w:t xml:space="preserve"> </w:t>
      </w:r>
      <w:r>
        <w:t xml:space="preserve">Many schools struggle with outdated teaching materials and insufficient funding for teacher training.</w:t>
      </w:r>
    </w:p>
    <w:p>
      <w:pPr>
        <w:numPr>
          <w:ilvl w:val="0"/>
          <w:numId w:val="1001"/>
        </w:numPr>
        <w:pStyle w:val="Compact"/>
      </w:pPr>
      <w:r>
        <w:rPr>
          <w:bCs/>
          <w:b/>
        </w:rPr>
        <w:t xml:space="preserve">Cultural Diversity:</w:t>
      </w:r>
      <w:r>
        <w:t xml:space="preserve"> </w:t>
      </w:r>
      <w:r>
        <w:t xml:space="preserve">HCMC’s population includes ethnic minorities, expatriates, and students from various socio-economic backgrounds. Curricula must address this diversity without diluting core educational goals.</w:t>
      </w:r>
    </w:p>
    <w:p>
      <w:pPr>
        <w:numPr>
          <w:ilvl w:val="0"/>
          <w:numId w:val="1001"/>
        </w:numPr>
        <w:pStyle w:val="Compact"/>
      </w:pPr>
      <w:r>
        <w:rPr>
          <w:bCs/>
          <w:b/>
        </w:rPr>
        <w:t xml:space="preserve">Technological Integration:</w:t>
      </w:r>
      <w:r>
        <w:t xml:space="preserve"> </w:t>
      </w:r>
      <w:r>
        <w:t xml:space="preserve">While digital tools are increasingly used in classrooms, many educators lack training to implement them effectively.</w:t>
      </w:r>
    </w:p>
    <w:p>
      <w:pPr>
        <w:pStyle w:val="FirstParagraph"/>
      </w:pPr>
      <w:r>
        <w:t xml:space="preserve">Despite these challenges,</w:t>
      </w:r>
      <w:r>
        <w:t xml:space="preserve"> </w:t>
      </w:r>
      <w:r>
        <w:rPr>
          <w:bCs/>
          <w:b/>
        </w:rPr>
        <w:t xml:space="preserve">Curriculum Developers</w:t>
      </w:r>
      <w:r>
        <w:t xml:space="preserve"> </w:t>
      </w:r>
      <w:r>
        <w:t xml:space="preserve">have successfully implemented innovative practices. For instance, the integration of project-based learning (PBL) and flipped classroom models has improved student engagement in pilot programs. Furthermore, partnerships with local businesses have enhanced vocational training curricula to align with industry needs.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Vietnam Ho Chi Minh City</w:t>
      </w:r>
      <w:r>
        <w:t xml:space="preserve"> </w:t>
      </w:r>
      <w:r>
        <w:t xml:space="preserve">is both complex and vital. Their ability to adapt national education policies to local contexts ensures that students receive a balanced, future-ready education. The findings suggest that successful curriculum development requires collaboration between stakeholders, continuous professional development for educators, and investment in technological infrastructure.</w:t>
      </w:r>
    </w:p>
    <w:p>
      <w:pPr>
        <w:pStyle w:val="BodyText"/>
      </w:pPr>
      <w:r>
        <w:t xml:space="preserve">This study also highlights the need for policy reforms in Vietnam to support</w:t>
      </w:r>
      <w:r>
        <w:t xml:space="preserve"> </w:t>
      </w:r>
      <w:r>
        <w:rPr>
          <w:bCs/>
          <w:b/>
        </w:rPr>
        <w:t xml:space="preserve">Curriculum Developers</w:t>
      </w:r>
      <w:r>
        <w:t xml:space="preserve">. For example, the MOET could establish regional curriculum hubs in cities like HCMC to facilitate knowledge-sharing and resource distribution.</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Curriculum Developers</w:t>
      </w:r>
      <w:r>
        <w:t xml:space="preserve"> </w:t>
      </w:r>
      <w:r>
        <w:t xml:space="preserve">are essential agents of change in</w:t>
      </w:r>
      <w:r>
        <w:t xml:space="preserve"> </w:t>
      </w:r>
      <w:r>
        <w:rPr>
          <w:bCs/>
          <w:b/>
        </w:rPr>
        <w:t xml:space="preserve">Vietnam Ho Chi Minh City</w:t>
      </w:r>
      <w:r>
        <w:t xml:space="preserve">. Their work bridges the gap between national education policies and localized pedagogical practices, ensuring that students are equipped to thrive in an increasingly interconnected world. As HCMC continues to grow as a center for innovation and economic activity, the contributions of</w:t>
      </w:r>
      <w:r>
        <w:t xml:space="preserve"> </w:t>
      </w:r>
      <w:r>
        <w:rPr>
          <w:bCs/>
          <w:b/>
        </w:rPr>
        <w:t xml:space="preserve">Curriculum Developers</w:t>
      </w:r>
      <w:r>
        <w:t xml:space="preserve"> </w:t>
      </w:r>
      <w:r>
        <w:t xml:space="preserve">will remain crucial to Vietnam’s educational advancement.</w:t>
      </w:r>
    </w:p>
    <w:p>
      <w:pPr>
        <w:pStyle w:val="BodyText"/>
      </w:pPr>
      <w:r>
        <w:t xml:space="preserve">This Master Thesis underscores the importance of investing in curriculum development expertise and fostering collaborative networks among educators, policymakers, and industry leaders in</w:t>
      </w:r>
      <w:r>
        <w:t xml:space="preserve"> </w:t>
      </w:r>
      <w:r>
        <w:rPr>
          <w:bCs/>
          <w:b/>
        </w:rPr>
        <w:t xml:space="preserve">Vietnam Ho Chi Minh City</w:t>
      </w:r>
      <w:r>
        <w:t xml:space="preserve">.</w:t>
      </w:r>
    </w:p>
    <w:bookmarkEnd w:id="26"/>
    <w:bookmarkStart w:id="27" w:name="references"/>
    <w:p>
      <w:pPr>
        <w:pStyle w:val="Heading2"/>
      </w:pPr>
      <w:r>
        <w:t xml:space="preserve">References</w:t>
      </w:r>
    </w:p>
    <w:p>
      <w:pPr>
        <w:pStyle w:val="FirstParagraph"/>
      </w:pPr>
      <w:r>
        <w:t xml:space="preserve">[Include references to relevant literature, such as Vietnam’s National Education Strategy 2011–2020, studies on curriculum development in urban contexts, and publications from HCMC-based educational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Vietnam Ho Chi Minh City</dc:title>
  <dc:creator/>
  <dc:language>en</dc:language>
  <cp:keywords/>
  <dcterms:created xsi:type="dcterms:W3CDTF">2026-07-21T00:54:59Z</dcterms:created>
  <dcterms:modified xsi:type="dcterms:W3CDTF">2026-07-21T00:54:59Z</dcterms:modified>
</cp:coreProperties>
</file>

<file path=docProps/custom.xml><?xml version="1.0" encoding="utf-8"?>
<Properties xmlns="http://schemas.openxmlformats.org/officeDocument/2006/custom-properties" xmlns:vt="http://schemas.openxmlformats.org/officeDocument/2006/docPropsVTypes"/>
</file>