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ea51acaaca590f4ce67fcfd52abd16659dbd42"/>
    <w:p>
      <w:pPr>
        <w:pStyle w:val="Heading1"/>
      </w:pPr>
      <w:r>
        <w:t xml:space="preserve">Master Thesis: The Role and Challenges of Customs Officers in Bangladesh Dhaka</w:t>
      </w:r>
    </w:p>
    <w:bookmarkStart w:id="20" w:name="abstract"/>
    <w:p>
      <w:pPr>
        <w:pStyle w:val="Heading2"/>
      </w:pPr>
      <w:r>
        <w:t xml:space="preserve">Abstract</w:t>
      </w:r>
    </w:p>
    <w:p>
      <w:pPr>
        <w:pStyle w:val="FirstParagraph"/>
      </w:pPr>
      <w:r>
        <w:t xml:space="preserve">This Master Thesis explores the critical role of Customs Officers in Bangladesh Dhaka, emphasizing their significance in the nation’s economic landscape. Focusing on the challenges faced by customs personnel in one of South Asia’s most bustling urban centers, this study analyzes operational inefficiencies, corruption risks, and technological gaps. The research aims to propose actionable solutions to enhance transparency and efficiency within customs operations in Dhaka.</w:t>
      </w:r>
    </w:p>
    <w:bookmarkEnd w:id="20"/>
    <w:bookmarkStart w:id="21" w:name="introduction"/>
    <w:p>
      <w:pPr>
        <w:pStyle w:val="Heading2"/>
      </w:pPr>
      <w:r>
        <w:t xml:space="preserve">Introduction</w:t>
      </w:r>
    </w:p>
    <w:p>
      <w:pPr>
        <w:pStyle w:val="FirstParagraph"/>
      </w:pPr>
      <w:r>
        <w:t xml:space="preserve">Bangladesh Dhaka, as the economic and administrative capital of the country, serves as a pivotal hub for international trade. Customs Officers play an indispensable role in regulating imports and exports, ensuring compliance with national laws, and safeguarding revenue. However, their work environment in Dhaka is marked by complex challenges due to high trade volumes, bureaucratic hurdles, and systemic inefficiencies. This thesis investigates these issues through qualitative and quantitative data collection methods.</w:t>
      </w:r>
    </w:p>
    <w:bookmarkEnd w:id="21"/>
    <w:bookmarkStart w:id="22" w:name="literature-review"/>
    <w:p>
      <w:pPr>
        <w:pStyle w:val="Heading2"/>
      </w:pPr>
      <w:r>
        <w:t xml:space="preserve">Literature Review</w:t>
      </w:r>
    </w:p>
    <w:p>
      <w:pPr>
        <w:pStyle w:val="FirstParagraph"/>
      </w:pPr>
      <w:r>
        <w:t xml:space="preserve">Customs administration in Bangladesh has long been scrutinized for its susceptibility to corruption and slow processing times (Alam et al., 2020). Dhaka, being the primary customs gateway, faces unique pressures due to its role as a commercial and transportation center. Studies highlight that outdated technologies, understaffing, and lack of training exacerbate these challenges. In contrast, countries like Singapore have streamlined customs processes through automation and e-commerce integration (Rajah et al., 2019). This thesis builds on such comparisons while focusing on Dhaka-specific contexts.</w:t>
      </w:r>
    </w:p>
    <w:bookmarkEnd w:id="22"/>
    <w:bookmarkStart w:id="23" w:name="methodology"/>
    <w:p>
      <w:pPr>
        <w:pStyle w:val="Heading2"/>
      </w:pPr>
      <w:r>
        <w:t xml:space="preserve">Methodology</w:t>
      </w:r>
    </w:p>
    <w:p>
      <w:pPr>
        <w:pStyle w:val="FirstParagraph"/>
      </w:pPr>
      <w:r>
        <w:t xml:space="preserve">The research employs a mixed-methods approach, combining interviews with Customs Officers in Dhaka, case studies of recent trade disputes, and analysis of annual customs reports. Surveys were distributed to 100 officers across three major customs checkpoints: Hazaribagh, Benapole (near Dhaka), and the Chattogram Port. Data was triangulated using primary sources (interview transcripts) and secondary sources (government publications). The study period spans 2021–2023, capturing post-pandemic trade dynamics.</w:t>
      </w:r>
    </w:p>
    <w:bookmarkEnd w:id="23"/>
    <w:bookmarkStart w:id="24" w:name="findings"/>
    <w:p>
      <w:pPr>
        <w:pStyle w:val="Heading2"/>
      </w:pPr>
      <w:r>
        <w:t xml:space="preserve">Findings</w:t>
      </w:r>
    </w:p>
    <w:p>
      <w:pPr>
        <w:pStyle w:val="FirstParagraph"/>
      </w:pPr>
      <w:r>
        <w:rPr>
          <w:bCs/>
          <w:b/>
        </w:rPr>
        <w:t xml:space="preserve">Operational Challenges:</w:t>
      </w:r>
      <w:r>
        <w:t xml:space="preserve"> </w:t>
      </w:r>
      <w:r>
        <w:t xml:space="preserve">Customs Officers in Dhaka reported frequent delays due to manual documentation processes and a lack of standardized procedures. Over 70% of respondents cited corruption as a major obstacle, with informal payments influencing clearance timelines.</w:t>
      </w:r>
    </w:p>
    <w:p>
      <w:pPr>
        <w:pStyle w:val="BodyText"/>
      </w:pPr>
      <w:r>
        <w:rPr>
          <w:bCs/>
          <w:b/>
        </w:rPr>
        <w:t xml:space="preserve">Technological Gaps:</w:t>
      </w:r>
      <w:r>
        <w:t xml:space="preserve"> </w:t>
      </w:r>
      <w:r>
        <w:t xml:space="preserve">Only 30% of customs checkpoints utilize automated systems for cargo screening. This lag hampers the ability to process high-volume trade efficiently and increases human error risks.</w:t>
      </w:r>
    </w:p>
    <w:p>
      <w:pPr>
        <w:pStyle w:val="BodyText"/>
      </w:pPr>
      <w:r>
        <w:rPr>
          <w:bCs/>
          <w:b/>
        </w:rPr>
        <w:t xml:space="preserve">Training Deficiencies:</w:t>
      </w:r>
      <w:r>
        <w:t xml:space="preserve"> </w:t>
      </w:r>
      <w:r>
        <w:t xml:space="preserve">Many officers lack training in modern customs protocols, such as digital compliance checks or cross-border e-commerce regulations. This gap undermines Bangladesh’s potential to leverage global trade opportunities.</w:t>
      </w:r>
    </w:p>
    <w:bookmarkEnd w:id="24"/>
    <w:bookmarkStart w:id="25" w:name="discussion"/>
    <w:p>
      <w:pPr>
        <w:pStyle w:val="Heading2"/>
      </w:pPr>
      <w:r>
        <w:t xml:space="preserve">Discussion</w:t>
      </w:r>
    </w:p>
    <w:p>
      <w:pPr>
        <w:pStyle w:val="FirstParagraph"/>
      </w:pPr>
      <w:r>
        <w:t xml:space="preserve">The findings align with previous studies on bureaucratic inefficiencies in developing economies (Haque et al., 2018). However, Dhaka’s unique context—its role as a transit point for goods moving between Bangladesh and neighboring countries like India and Myanmar—adds complexity. Corruption, while prevalent nationwide, is particularly entrenched in Dhaka due to its status as a trade nexus.</w:t>
      </w:r>
    </w:p>
    <w:p>
      <w:pPr>
        <w:pStyle w:val="BodyText"/>
      </w:pPr>
      <w:r>
        <w:t xml:space="preserve">The technological divide observed highlights the need for infrastructure investment. Automation not only reduces human intervention but also mitigates corruption risks by standardizing processes. Additionally, tailored training programs could empower Customs Officers to address modern challenges like counterfeit goods and e-commerce fraud.</w:t>
      </w:r>
    </w:p>
    <w:bookmarkEnd w:id="25"/>
    <w:bookmarkStart w:id="26" w:name="recommendations"/>
    <w:p>
      <w:pPr>
        <w:pStyle w:val="Heading2"/>
      </w:pPr>
      <w:r>
        <w:t xml:space="preserve">Recommendations</w:t>
      </w:r>
    </w:p>
    <w:p>
      <w:pPr>
        <w:numPr>
          <w:ilvl w:val="0"/>
          <w:numId w:val="1001"/>
        </w:numPr>
        <w:pStyle w:val="Compact"/>
      </w:pPr>
      <w:r>
        <w:rPr>
          <w:bCs/>
          <w:b/>
        </w:rPr>
        <w:t xml:space="preserve">Implement Digital Customs Systems:</w:t>
      </w:r>
      <w:r>
        <w:t xml:space="preserve"> </w:t>
      </w:r>
      <w:r>
        <w:t xml:space="preserve">Introduce AI-driven customs clearance platforms in Dhaka’s key checkpoints to reduce manual bottlenecks.</w:t>
      </w:r>
    </w:p>
    <w:p>
      <w:pPr>
        <w:numPr>
          <w:ilvl w:val="0"/>
          <w:numId w:val="1001"/>
        </w:numPr>
        <w:pStyle w:val="Compact"/>
      </w:pPr>
      <w:r>
        <w:rPr>
          <w:bCs/>
          <w:b/>
        </w:rPr>
        <w:t xml:space="preserve">Strengthen Anti-Corruption Measures:</w:t>
      </w:r>
      <w:r>
        <w:t xml:space="preserve"> </w:t>
      </w:r>
      <w:r>
        <w:t xml:space="preserve">Establish transparent reporting mechanisms and deploy independent oversight bodies to monitor customs operations.</w:t>
      </w:r>
    </w:p>
    <w:p>
      <w:pPr>
        <w:numPr>
          <w:ilvl w:val="0"/>
          <w:numId w:val="1001"/>
        </w:numPr>
        <w:pStyle w:val="Compact"/>
      </w:pPr>
      <w:r>
        <w:rPr>
          <w:bCs/>
          <w:b/>
        </w:rPr>
        <w:t xml:space="preserve">Enhance Officer Training:</w:t>
      </w:r>
      <w:r>
        <w:t xml:space="preserve"> </w:t>
      </w:r>
      <w:r>
        <w:t xml:space="preserve">Collaborate with international organizations (e.g., World Customs Organization) to provide specialized training on modern trade regulations and technologies.</w:t>
      </w:r>
    </w:p>
    <w:p>
      <w:pPr>
        <w:numPr>
          <w:ilvl w:val="0"/>
          <w:numId w:val="1001"/>
        </w:numPr>
        <w:pStyle w:val="Compact"/>
      </w:pPr>
      <w:r>
        <w:rPr>
          <w:bCs/>
          <w:b/>
        </w:rPr>
        <w:t xml:space="preserve">Promote Public-Private Partnerships:</w:t>
      </w:r>
      <w:r>
        <w:t xml:space="preserve"> </w:t>
      </w:r>
      <w:r>
        <w:t xml:space="preserve">Engage local businesses to co-design customs procedures that align with trade demands in Dhaka’s dynamic economy.</w:t>
      </w:r>
    </w:p>
    <w:bookmarkEnd w:id="26"/>
    <w:bookmarkStart w:id="27" w:name="conclusion"/>
    <w:p>
      <w:pPr>
        <w:pStyle w:val="Heading2"/>
      </w:pPr>
      <w:r>
        <w:t xml:space="preserve">Conclusion</w:t>
      </w:r>
    </w:p>
    <w:p>
      <w:pPr>
        <w:pStyle w:val="FirstParagraph"/>
      </w:pPr>
      <w:r>
        <w:t xml:space="preserve">This Master Thesis underscores the pivotal role of Customs Officers in Bangladesh Dhaka as both guardians of national revenue and facilitators of international trade. Their challenges—ranging from systemic corruption to technological backwardness—demand urgent attention. By adopting a holistic approach that integrates automation, training, and anti-corruption reforms, Bangladesh can position Dhaka as a model for efficient customs administration in South Asia.</w:t>
      </w:r>
    </w:p>
    <w:p>
      <w:pPr>
        <w:pStyle w:val="BodyText"/>
      </w:pPr>
      <w:r>
        <w:t xml:space="preserve">The study also highlights the need for further research on the socio-economic impacts of customs reforms in urban centers like Dhaka. Future work could explore policy frameworks that balance regulatory rigor with trade facilitation, ensuring Bangladesh remains competitive in global markets.</w:t>
      </w:r>
    </w:p>
    <w:bookmarkEnd w:id="27"/>
    <w:bookmarkStart w:id="28" w:name="references"/>
    <w:p>
      <w:pPr>
        <w:pStyle w:val="Heading2"/>
      </w:pPr>
      <w:r>
        <w:t xml:space="preserve">References</w:t>
      </w:r>
    </w:p>
    <w:p>
      <w:pPr>
        <w:pStyle w:val="FirstParagraph"/>
      </w:pPr>
      <w:r>
        <w:rPr>
          <w:iCs/>
          <w:i/>
        </w:rPr>
        <w:t xml:space="preserve">Alam, M., Hossain, M., &amp; Islam, S. (2020). Customs Administration in Bangladesh: Challenges and Reforms. Journal of Trade Policy, 15(3), 45-67.</w:t>
      </w:r>
      <w:r>
        <w:br/>
      </w:r>
      <w:r>
        <w:rPr>
          <w:iCs/>
          <w:i/>
        </w:rPr>
        <w:t xml:space="preserve">Rajah, J., Lim, T., &amp; Tanaka, K. (2019). Digital Customs: Lessons from Global Best Practices. World Bank Publications.</w:t>
      </w:r>
      <w:r>
        <w:br/>
      </w:r>
      <w:r>
        <w:rPr>
          <w:iCs/>
          <w:i/>
        </w:rPr>
        <w:t xml:space="preserve">Haque, M. N., Rahman, M. A., &amp; Begum, N. (2018). Bureaucratic Inefficiencies in Bangladesh’s Trade Sector. Asian Economic Review, 29(2), 89-104.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Bangladesh Dhaka</dc:title>
  <dc:creator/>
  <dc:language>en</dc:language>
  <cp:keywords/>
  <dcterms:created xsi:type="dcterms:W3CDTF">2026-07-23T05:30:09Z</dcterms:created>
  <dcterms:modified xsi:type="dcterms:W3CDTF">2026-07-23T05:30:09Z</dcterms:modified>
</cp:coreProperties>
</file>

<file path=docProps/custom.xml><?xml version="1.0" encoding="utf-8"?>
<Properties xmlns="http://schemas.openxmlformats.org/officeDocument/2006/custom-properties" xmlns:vt="http://schemas.openxmlformats.org/officeDocument/2006/docPropsVTypes"/>
</file>