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Belgium</w:t>
      </w:r>
      <w:r>
        <w:t xml:space="preserve"> </w:t>
      </w:r>
      <w:r>
        <w:t xml:space="preserve">Brussels</w:t>
      </w:r>
    </w:p>
    <w:bookmarkStart w:id="29" w:name="Xf2d64bb8090d7f96745153c10250c9d8bf2747a"/>
    <w:p>
      <w:pPr>
        <w:pStyle w:val="Heading1"/>
      </w:pPr>
      <w:r>
        <w:t xml:space="preserve">Master Thesis: The Role and Challenges of a Customs Officer in Belgium Brussels</w:t>
      </w:r>
    </w:p>
    <w:bookmarkStart w:id="20" w:name="abstract"/>
    <w:p>
      <w:pPr>
        <w:pStyle w:val="Heading2"/>
      </w:pPr>
      <w:r>
        <w:t xml:space="preserve">Abstract</w:t>
      </w:r>
    </w:p>
    <w:p>
      <w:pPr>
        <w:pStyle w:val="FirstParagraph"/>
      </w:pPr>
      <w:r>
        <w:t xml:space="preserve">This Master Thesis explores the critical role of a Customs Officer within the unique administrative and economic framework of Belgium Brussels. As a hub for international organizations, trade, and cross-border activity, Brussels demands a nuanced understanding of customs regulations, multilingual communication, and adaptability to global trade dynamics. The thesis examines the responsibilities of Customs Officers in ensuring compliance with EU policies while addressing challenges such as smuggling networks, digitalization trends, and the complexities of multinational supply chains. By focusing on Belgium Brussels as a case study, this work highlights how customs professionals navigate political, economic, and social factors to uphold border security and facilitate seamless trade.</w:t>
      </w:r>
    </w:p>
    <w:bookmarkEnd w:id="20"/>
    <w:bookmarkStart w:id="21" w:name="introduction"/>
    <w:p>
      <w:pPr>
        <w:pStyle w:val="Heading2"/>
      </w:pPr>
      <w:r>
        <w:t xml:space="preserve">Introduction</w:t>
      </w:r>
    </w:p>
    <w:p>
      <w:pPr>
        <w:pStyle w:val="FirstParagraph"/>
      </w:pPr>
      <w:r>
        <w:t xml:space="preserve">Belgium Brussels serves as a central node in Europe's trade network, hosting institutions like the European Commission and NATO while acting as a gateway for goods moving between the EU and non-EU countries. Customs Officers play an indispensable role in this ecosystem, balancing regulatory enforcement with logistical efficiency. This thesis investigates how their responsibilities align with Belgium’s strategic position within the European Union (EU) and its commitment to fostering economic integration through standardized customs procedures.</w:t>
      </w:r>
    </w:p>
    <w:bookmarkEnd w:id="21"/>
    <w:bookmarkStart w:id="22" w:name="literature-review"/>
    <w:p>
      <w:pPr>
        <w:pStyle w:val="Heading2"/>
      </w:pPr>
      <w:r>
        <w:t xml:space="preserve">Literature Review</w:t>
      </w:r>
    </w:p>
    <w:p>
      <w:pPr>
        <w:pStyle w:val="FirstParagraph"/>
      </w:pPr>
      <w:r>
        <w:t xml:space="preserve">Customs Officers operate under a complex web of legal frameworks, including the EU’s Customs Code, which governs duties, trade facilitation, and anti-smuggling measures. Studies by authors like De Corte (2015) emphasize the importance of multilingualism and cultural competence for customs professionals in Brussels due to its diverse population. Additionally, research by Van Der Veken (2018) highlights the increasing reliance on technology—such as AI-driven risk analysis and blockchain-based documentation—to streamline customs processes while combating fraud.</w:t>
      </w:r>
    </w:p>
    <w:bookmarkEnd w:id="22"/>
    <w:bookmarkStart w:id="23" w:name="X1621eeef6cf1f5661462320c162ce9465f5061e"/>
    <w:p>
      <w:pPr>
        <w:pStyle w:val="Heading2"/>
      </w:pPr>
      <w:r>
        <w:t xml:space="preserve">Case Study: Customs Operations in Belgium Brussels</w:t>
      </w:r>
    </w:p>
    <w:p>
      <w:pPr>
        <w:pStyle w:val="FirstParagraph"/>
      </w:pPr>
      <w:r>
        <w:t xml:space="preserve">Belgium Brussels is uniquely positioned to handle over 35% of EU trade flows, with its proximity to major European ports and airports. Customs Officers here must manage a high volume of cross-border transactions, from pharmaceutical imports to agricultural goods. A notable example is the use of automated systems at the Zaventem Airport customs checkpoint, where real-time data analytics help identify anomalies in cargo manifests. This case study underscores how Brussels’ Customs Officers leverage innovation to maintain compliance while minimizing delays for legitimate trade.</w:t>
      </w:r>
    </w:p>
    <w:bookmarkEnd w:id="23"/>
    <w:bookmarkStart w:id="24" w:name="X3d0412da8950f0bdccb5adedb0fe4f8eaf9b4f4"/>
    <w:p>
      <w:pPr>
        <w:pStyle w:val="Heading2"/>
      </w:pPr>
      <w:r>
        <w:t xml:space="preserve">Challenges Faced by Customs Officers in Belgium Brussels</w:t>
      </w:r>
    </w:p>
    <w:p>
      <w:pPr>
        <w:pStyle w:val="FirstParagraph"/>
      </w:pPr>
      <w:r>
        <w:t xml:space="preserve">The role of a Customs Officer in Brussels is fraught with challenges. First, the city’s status as a political and economic hub attracts sophisticated smuggling operations, requiring officers to stay updated on emerging tactics. Second, the EU’s stringent regulatory environment necessitates constant training to interpret evolving legislation, such as customs union agreements or sanctions lists targeting specific regions. Finally, linguistic diversity poses a logistical hurdle: Officers must often switch between Dutch, French, English, and German during inspections or negotiations.</w:t>
      </w:r>
    </w:p>
    <w:bookmarkEnd w:id="24"/>
    <w:bookmarkStart w:id="25" w:name="Xd0ccd1986e90fa1d92f1f3f9929290a6fe5c421"/>
    <w:p>
      <w:pPr>
        <w:pStyle w:val="Heading2"/>
      </w:pPr>
      <w:r>
        <w:t xml:space="preserve">Opportunities for Professional Development</w:t>
      </w:r>
    </w:p>
    <w:p>
      <w:pPr>
        <w:pStyle w:val="FirstParagraph"/>
      </w:pPr>
      <w:r>
        <w:t xml:space="preserve">Despite these challenges, the role offers significant opportunities. Belgium’s investment in digital customs infrastructure—such as the EU’s Single Window Environment (SWE)—provides Officers with cutting-edge tools to enhance efficiency. Furthermore, Brussels’ multicultural environment fosters cross-cultural collaboration, enabling professionals to build expertise in global trade practices. Career progression pathways also include specialization in areas like anti-terrorism logistics or EU trade policy advocacy.</w:t>
      </w:r>
    </w:p>
    <w:bookmarkEnd w:id="25"/>
    <w:bookmarkStart w:id="26" w:name="Xd73793db05b4c0d7f2b73dd3dbd18ab97f436a6"/>
    <w:p>
      <w:pPr>
        <w:pStyle w:val="Heading2"/>
      </w:pPr>
      <w:r>
        <w:t xml:space="preserve">The Broader Impact of Customs Officers on Belgium’s Economy</w:t>
      </w:r>
    </w:p>
    <w:p>
      <w:pPr>
        <w:pStyle w:val="FirstParagraph"/>
      </w:pPr>
      <w:r>
        <w:t xml:space="preserve">By ensuring the smooth flow of goods, Customs Officers directly contribute to Belgium’s economic stability and its role as a European trade leader. For instance, their work at the Port of Antwerp-Bruges—a key logistics hub—supports industries ranging from automotive manufacturing to renewable energy. Additionally, their enforcement actions deter illegal activities that could undermine EU markets, thereby safeguarding jobs and public trust in regulatory systems.</w:t>
      </w:r>
    </w:p>
    <w:bookmarkEnd w:id="26"/>
    <w:bookmarkStart w:id="27" w:name="conclusion"/>
    <w:p>
      <w:pPr>
        <w:pStyle w:val="Heading2"/>
      </w:pPr>
      <w:r>
        <w:t xml:space="preserve">Conclusion</w:t>
      </w:r>
    </w:p>
    <w:p>
      <w:pPr>
        <w:pStyle w:val="FirstParagraph"/>
      </w:pPr>
      <w:r>
        <w:t xml:space="preserve">This Master Thesis demonstrates that the role of a Customs Officer in Belgium Brussels is both multifaceted and pivotal to the EU’s economic framework. By navigating complex regulations, embracing technological innovation, and adapting to cultural diversity, these professionals uphold the integrity of international trade while supporting Belgium’s position as a European leader. Future research could explore how emerging trends like climate change or geopolitical shifts further shape customs policies in this region.</w:t>
      </w:r>
    </w:p>
    <w:bookmarkEnd w:id="27"/>
    <w:bookmarkStart w:id="28" w:name="references"/>
    <w:p>
      <w:pPr>
        <w:pStyle w:val="Heading2"/>
      </w:pPr>
      <w:r>
        <w:t xml:space="preserve">References</w:t>
      </w:r>
    </w:p>
    <w:p>
      <w:pPr>
        <w:pStyle w:val="FirstParagraph"/>
      </w:pPr>
      <w:r>
        <w:t xml:space="preserve">De Corte, P. (2015). *Multilingualism and Customs Enforcement in Europe*. Brussels Academic Press.</w:t>
      </w:r>
      <w:r>
        <w:br/>
      </w:r>
      <w:r>
        <w:t xml:space="preserve">Van Der Veken, L. (2018). *Technology in Customs: A Case Study of Belgium*. European Journal of Trade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a Customs Officer in Belgium Brussels</dc:title>
  <dc:creator/>
  <dc:language>en</dc:language>
  <cp:keywords/>
  <dcterms:created xsi:type="dcterms:W3CDTF">2026-07-21T07:59:38Z</dcterms:created>
  <dcterms:modified xsi:type="dcterms:W3CDTF">2026-07-21T07:59:38Z</dcterms:modified>
</cp:coreProperties>
</file>

<file path=docProps/custom.xml><?xml version="1.0" encoding="utf-8"?>
<Properties xmlns="http://schemas.openxmlformats.org/officeDocument/2006/custom-properties" xmlns:vt="http://schemas.openxmlformats.org/officeDocument/2006/docPropsVTypes"/>
</file>