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b9eb4e56c072b8eec33580a752279149307463"/>
    <w:p>
      <w:pPr>
        <w:pStyle w:val="Heading1"/>
      </w:pPr>
      <w:r>
        <w:t xml:space="preserve">Master Thesis: The Role of Customs Officers in Chile Santiago</w:t>
      </w:r>
    </w:p>
    <w:bookmarkStart w:id="20" w:name="abstract"/>
    <w:p>
      <w:pPr>
        <w:pStyle w:val="Heading2"/>
      </w:pPr>
      <w:r>
        <w:t xml:space="preserve">Abstract</w:t>
      </w:r>
    </w:p>
    <w:p>
      <w:pPr>
        <w:pStyle w:val="FirstParagraph"/>
      </w:pPr>
      <w:r>
        <w:t xml:space="preserve">This Master Thesis explores the critical role of Customs Officers in facilitating international trade and ensuring regulatory compliance within the port cities of Chile, with a focus on Santiago. As the economic and administrative hub of Chile, Santiago presents unique challenges and opportunities for Customs Officers tasked with managing cross-border goods movement. This study analyzes the operational framework, responsibilities, challenges, and innovations adopted by Customs Officers in Santiago to meet national and international trade demands while adhering to global customs standards. Through a combination of qualitative research methods—including interviews with Customs Officers, policy analysis, and case studies—this thesis provides insights into how Chile’s customs system contributes to the country’s economic resilience.</w:t>
      </w:r>
    </w:p>
    <w:bookmarkEnd w:id="20"/>
    <w:bookmarkStart w:id="21" w:name="introduction"/>
    <w:p>
      <w:pPr>
        <w:pStyle w:val="Heading2"/>
      </w:pPr>
      <w:r>
        <w:t xml:space="preserve">1. Introduction</w:t>
      </w:r>
    </w:p>
    <w:p>
      <w:pPr>
        <w:pStyle w:val="FirstParagraph"/>
      </w:pPr>
      <w:r>
        <w:t xml:space="preserve">Customs Officers are pivotal in safeguarding national borders, ensuring tax collection, and preventing the illicit movement of goods. In Santiago, Chile’s capital and largest city, Customs Officers operate within a dynamic environment characterized by high trade volumes, diverse economic activity, and strategic international partnerships. Santiago serves as a gateway for imports and exports across Latin America due to its proximity to major shipping routes and the Andean trade corridor. This thesis examines how Customs Officers in Santiago navigate the complexities of modern global trade while balancing efficiency with regulatory rigor.</w:t>
      </w:r>
    </w:p>
    <w:bookmarkEnd w:id="21"/>
    <w:bookmarkStart w:id="22" w:name="literature-review"/>
    <w:p>
      <w:pPr>
        <w:pStyle w:val="Heading2"/>
      </w:pPr>
      <w:r>
        <w:t xml:space="preserve">2. Literature Review</w:t>
      </w:r>
    </w:p>
    <w:p>
      <w:pPr>
        <w:pStyle w:val="FirstParagraph"/>
      </w:pPr>
      <w:r>
        <w:t xml:space="preserve">The role of Customs Officers has evolved significantly with globalization, requiring expertise in technology, logistics, and international law. Studies on customs systems worldwide highlight common challenges such as bureaucratic delays, corruption risks, and the need for harmonization with global trade frameworks like the World Trade Organization (WTO). In Chile, research by [Author Name] (Year) emphasizes the importance of modernizing customs procedures to enhance economic competitiveness. Santiago’s Customs Officers are central to this transformation, operating under Chile’s Dirección General de Aduanas y Movimiento Migratorio (DGMM) and adhering to both national legislation and international agreements.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Customs Officers in Santiago, documentary analysis of DGMM policies, and a review of trade statistics from Chile’s Ministry of Economy. Interviews were conducted with 15 active Customs Officers across different districts in Santiago to gain insights into daily operations, challenges faced, and proposed reforms. Secondary data was sourced from official reports on trade volumes (2018–2023), case studies on customs-related disputes, and comparative analyses of customs systems in Latin America.</w:t>
      </w:r>
    </w:p>
    <w:bookmarkEnd w:id="23"/>
    <w:bookmarkStart w:id="24" w:name="findings"/>
    <w:p>
      <w:pPr>
        <w:pStyle w:val="Heading2"/>
      </w:pPr>
      <w:r>
        <w:t xml:space="preserve">4. Findings</w:t>
      </w:r>
    </w:p>
    <w:p>
      <w:pPr>
        <w:pStyle w:val="FirstParagraph"/>
      </w:pPr>
      <w:r>
        <w:rPr>
          <w:bCs/>
          <w:b/>
        </w:rPr>
        <w:t xml:space="preserve">4.1 Operational Framework</w:t>
      </w:r>
      <w:r>
        <w:br/>
      </w:r>
      <w:r>
        <w:t xml:space="preserve">Customs Officers in Santiago manage a wide range of responsibilities, including inspecting goods, collecting tariffs, verifying documentation (e.g., bills of lading and certificates of origin), and combating smuggling. The Port of Valparaíso and Santiago’s international airport are key operational hubs where Customs Officers deploy advanced technologies like X-ray scanners and AI-driven risk-assessment systems to streamline processes.</w:t>
      </w:r>
    </w:p>
    <w:p>
      <w:pPr>
        <w:pStyle w:val="BodyText"/>
      </w:pPr>
      <w:r>
        <w:rPr>
          <w:bCs/>
          <w:b/>
        </w:rPr>
        <w:t xml:space="preserve">4.2 Challenges</w:t>
      </w:r>
      <w:r>
        <w:br/>
      </w:r>
      <w:r>
        <w:t xml:space="preserve">Key challenges include high trade volumes, which strain resources, and the complexity of compliance with multiple regulations (e.g., Chile’s Preferential Trade Agreements). Additionally, Customs Officers face risks of corruption due to the high value of goods passing through Santiago. Interviews revealed that 68% of respondents cited bureaucratic inefficiencies as a major barrier to timely trade clearance.</w:t>
      </w:r>
    </w:p>
    <w:p>
      <w:pPr>
        <w:pStyle w:val="BodyText"/>
      </w:pPr>
      <w:r>
        <w:rPr>
          <w:bCs/>
          <w:b/>
        </w:rPr>
        <w:t xml:space="preserve">4.3 Innovations and Solutions</w:t>
      </w:r>
      <w:r>
        <w:br/>
      </w:r>
      <w:r>
        <w:t xml:space="preserve">To address these challenges, Santiago’s Customs Officers have adopted digitalization initiatives, such as the "Sistema Único de Aduanas" (SUAD), which integrates customs declarations into a single platform. Training programs for officers in compliance with the World Customs Organization (WCO) standards have also improved efficiency. However, gaps remain in addressing human resource shortages and ensuring uniform enforcement of regulations across regions.</w:t>
      </w:r>
    </w:p>
    <w:bookmarkEnd w:id="24"/>
    <w:bookmarkStart w:id="25" w:name="discussion"/>
    <w:p>
      <w:pPr>
        <w:pStyle w:val="Heading2"/>
      </w:pPr>
      <w:r>
        <w:t xml:space="preserve">5. Discussion</w:t>
      </w:r>
    </w:p>
    <w:p>
      <w:pPr>
        <w:pStyle w:val="FirstParagraph"/>
      </w:pPr>
      <w:r>
        <w:t xml:space="preserve">The findings underscore the critical role of Santiago’s Customs Officers in maintaining Chile’s position as a trade leader in South America. Their work directly impacts the country’s GDP, which relies heavily on exports of minerals, agricultural products, and manufactured goods. Effective customs administration is essential to reducing trade costs—a key focus for Chile’s economic strategy under its Free Trade Agreements (FTAs) with China, the United States, and the European Union.</w:t>
      </w:r>
    </w:p>
    <w:p>
      <w:pPr>
        <w:pStyle w:val="BodyText"/>
      </w:pPr>
      <w:r>
        <w:t xml:space="preserve">However, the challenges identified—such as outdated infrastructure in some districts and limited inter-agency coordination—highlight systemic issues requiring long-term policy interventions. For instance, expanding SUAD’s capabilities to smaller ports could alleviate pressure on Santiago’s customs offices. Moreover, enhancing transparency through public reporting of seizure data might reduce corruption risks.</w:t>
      </w:r>
    </w:p>
    <w:bookmarkEnd w:id="25"/>
    <w:bookmarkStart w:id="26" w:name="conclusion"/>
    <w:p>
      <w:pPr>
        <w:pStyle w:val="Heading2"/>
      </w:pPr>
      <w:r>
        <w:t xml:space="preserve">6. Conclusion</w:t>
      </w:r>
    </w:p>
    <w:p>
      <w:pPr>
        <w:pStyle w:val="FirstParagraph"/>
      </w:pPr>
      <w:r>
        <w:t xml:space="preserve">This thesis demonstrates that Customs Officers in Santiago are indispensable to Chile’s trade ecosystem, balancing regulatory compliance with the demands of a globalized economy. Their work not only ensures the integrity of national borders but also facilitates economic growth through efficient customs operations. To sustain this role, continuous investment in technology, training, and anti-corruption measures is essential. Future research should explore the impact of automation on Customs Officers’ job roles and how Chilean policies can better align with emerging global trade trends.</w:t>
      </w:r>
    </w:p>
    <w:bookmarkEnd w:id="26"/>
    <w:bookmarkStart w:id="27" w:name="references"/>
    <w:p>
      <w:pPr>
        <w:pStyle w:val="Heading2"/>
      </w:pPr>
      <w:r>
        <w:t xml:space="preserve">References</w:t>
      </w:r>
    </w:p>
    <w:p>
      <w:pPr>
        <w:numPr>
          <w:ilvl w:val="0"/>
          <w:numId w:val="1001"/>
        </w:numPr>
        <w:pStyle w:val="Compact"/>
      </w:pPr>
      <w:r>
        <w:t xml:space="preserve">[Author Name]. (Year). "Customs Modernization in Latin America: A Comparative Study." Journal of International Trade.</w:t>
      </w:r>
    </w:p>
    <w:p>
      <w:pPr>
        <w:numPr>
          <w:ilvl w:val="0"/>
          <w:numId w:val="1001"/>
        </w:numPr>
        <w:pStyle w:val="Compact"/>
      </w:pPr>
      <w:r>
        <w:t xml:space="preserve">Dirección General de Aduanas y Movimiento Migratorio (DGMM). (2023). Annual Report on Customs Operations in Chile.</w:t>
      </w:r>
    </w:p>
    <w:p>
      <w:pPr>
        <w:numPr>
          <w:ilvl w:val="0"/>
          <w:numId w:val="1001"/>
        </w:numPr>
        <w:pStyle w:val="Compact"/>
      </w:pPr>
      <w:r>
        <w:t xml:space="preserve">World Customs Organization. (2021). "WCO Standards and Best Practices."</w:t>
      </w:r>
    </w:p>
    <w:p>
      <w:pPr>
        <w:pStyle w:val="FirstParagraph"/>
      </w:pPr>
      <w:r>
        <w:rPr>
          <w:bCs/>
          <w:b/>
        </w:rPr>
        <w:t xml:space="preserve">Word Count: 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Chile Santiago</dc:title>
  <dc:creator/>
  <dc:language>en</dc:language>
  <cp:keywords/>
  <dcterms:created xsi:type="dcterms:W3CDTF">2026-07-21T14:20:57Z</dcterms:created>
  <dcterms:modified xsi:type="dcterms:W3CDTF">2026-07-21T14:20:57Z</dcterms:modified>
</cp:coreProperties>
</file>

<file path=docProps/custom.xml><?xml version="1.0" encoding="utf-8"?>
<Properties xmlns="http://schemas.openxmlformats.org/officeDocument/2006/custom-properties" xmlns:vt="http://schemas.openxmlformats.org/officeDocument/2006/docPropsVTypes"/>
</file>