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9a3bc23adbf829237c0c3813ae06c538dbbfde0"/>
    <w:p>
      <w:pPr>
        <w:pStyle w:val="Heading1"/>
      </w:pPr>
      <w:r>
        <w:t xml:space="preserve">Master Thesis: The Role of Customs Officers in Colombia Bogotá</w:t>
      </w:r>
    </w:p>
    <w:p>
      <w:pPr>
        <w:pStyle w:val="FirstParagraph"/>
      </w:pPr>
      <w:r>
        <w:t xml:space="preserve">This Master Thesis explores the critical role of</w:t>
      </w:r>
      <w:r>
        <w:t xml:space="preserve"> </w:t>
      </w:r>
      <w:r>
        <w:rPr>
          <w:bCs/>
          <w:b/>
        </w:rPr>
        <w:t xml:space="preserve">Customs Officers</w:t>
      </w:r>
      <w:r>
        <w:t xml:space="preserve"> </w:t>
      </w:r>
      <w:r>
        <w:t xml:space="preserve">within the economic and regulatory framework of</w:t>
      </w:r>
      <w:r>
        <w:t xml:space="preserve"> </w:t>
      </w:r>
      <w:r>
        <w:rPr>
          <w:bCs/>
          <w:b/>
        </w:rPr>
        <w:t xml:space="preserve">Colombia Bogotá</w:t>
      </w:r>
      <w:r>
        <w:t xml:space="preserve">, emphasizing their significance in ensuring compliance with international trade laws, safeguarding national security, and fostering economic growth. As one of the most important urban centers in Latin America, Bogotá serves as a hub for both domestic and international commerce, making the responsibilities of Customs Officers here uniquely complex and vital.</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how</w:t>
      </w:r>
      <w:r>
        <w:t xml:space="preserve"> </w:t>
      </w:r>
      <w:r>
        <w:rPr>
          <w:bCs/>
          <w:b/>
        </w:rPr>
        <w:t xml:space="preserve">Customs Officers</w:t>
      </w:r>
      <w:r>
        <w:t xml:space="preserve"> </w:t>
      </w:r>
      <w:r>
        <w:t xml:space="preserve">in</w:t>
      </w:r>
      <w:r>
        <w:t xml:space="preserve"> </w:t>
      </w:r>
      <w:r>
        <w:rPr>
          <w:bCs/>
          <w:b/>
        </w:rPr>
        <w:t xml:space="preserve">Bogotá, Colombia</w:t>
      </w:r>
      <w:r>
        <w:t xml:space="preserve">, navigate the challenges of a rapidly evolving global trade environment. By analyzing their duties, the legal framework governing customs operations in Colombia, and case studies from Bogotá’s ports and airports, this study highlights the importance of modernizing customs procedures to align with international standards while addressing local socio-economic dynamics.</w:t>
      </w:r>
    </w:p>
    <w:bookmarkEnd w:id="20"/>
    <w:bookmarkStart w:id="21" w:name="introduction"/>
    <w:p>
      <w:pPr>
        <w:pStyle w:val="Heading2"/>
      </w:pPr>
      <w:r>
        <w:t xml:space="preserve">Introduction</w:t>
      </w:r>
    </w:p>
    <w:p>
      <w:pPr>
        <w:pStyle w:val="FirstParagraph"/>
      </w:pPr>
      <w:r>
        <w:rPr>
          <w:bCs/>
          <w:b/>
        </w:rPr>
        <w:t xml:space="preserve">Bogotá</w:t>
      </w:r>
      <w:r>
        <w:t xml:space="preserve">, as the capital of Colombia, is a strategic gateway for trade in South America. Its location and infrastructure make it a key player in the country’s foreign exchange and logistics networks. The role of</w:t>
      </w:r>
      <w:r>
        <w:t xml:space="preserve"> </w:t>
      </w:r>
      <w:r>
        <w:rPr>
          <w:bCs/>
          <w:b/>
        </w:rPr>
        <w:t xml:space="preserve">Customs Officers</w:t>
      </w:r>
      <w:r>
        <w:t xml:space="preserve"> </w:t>
      </w:r>
      <w:r>
        <w:t xml:space="preserve">here is pivotal, as they manage the flow of goods across borders, enforce regulations to combat smuggling and fraud, and ensure compliance with both Colombian law and international agreements such as those under the World Customs Organization (WCO).</w:t>
      </w:r>
    </w:p>
    <w:p>
      <w:pPr>
        <w:pStyle w:val="BodyText"/>
      </w:pPr>
      <w:r>
        <w:t xml:space="preserve">This thesis argues that effective customs administration in Bogotá directly impacts Colombia’s ability to participate in global trade. By examining the responsibilities of</w:t>
      </w:r>
      <w:r>
        <w:t xml:space="preserve"> </w:t>
      </w:r>
      <w:r>
        <w:rPr>
          <w:bCs/>
          <w:b/>
        </w:rPr>
        <w:t xml:space="preserve">Customs Officers</w:t>
      </w:r>
      <w:r>
        <w:t xml:space="preserve">, this study aims to provide insights into how their work influences economic policies, security protocols, and the overall efficiency of Bogotá’s ports and airports.</w:t>
      </w:r>
    </w:p>
    <w:bookmarkEnd w:id="21"/>
    <w:bookmarkStart w:id="22" w:name="literature-review"/>
    <w:p>
      <w:pPr>
        <w:pStyle w:val="Heading2"/>
      </w:pPr>
      <w:r>
        <w:t xml:space="preserve">Literature Review</w:t>
      </w:r>
    </w:p>
    <w:p>
      <w:pPr>
        <w:pStyle w:val="FirstParagraph"/>
      </w:pPr>
      <w:r>
        <w:t xml:space="preserve">Existing research on customs operations in Latin America often highlights the challenges faced by</w:t>
      </w:r>
      <w:r>
        <w:t xml:space="preserve"> </w:t>
      </w:r>
      <w:r>
        <w:rPr>
          <w:bCs/>
          <w:b/>
        </w:rPr>
        <w:t xml:space="preserve">Customs Officers</w:t>
      </w:r>
      <w:r>
        <w:t xml:space="preserve">, including bureaucratic inefficiencies, corruption risks, and technological gaps. In Colombia, these issues are compounded by the country’s proximity to drug trafficking routes and its reliance on exports such as coffee, flowers, and minerals.</w:t>
      </w:r>
    </w:p>
    <w:p>
      <w:pPr>
        <w:pStyle w:val="BodyText"/>
      </w:pPr>
      <w:r>
        <w:t xml:space="preserve">Studies focused on Bogotá specifically note that the city’s customs agencies must manage a high volume of cross-border transactions while balancing regulatory rigor with economic competitiveness. For example, research by [Author Name] (Year) emphasizes the need for</w:t>
      </w:r>
      <w:r>
        <w:t xml:space="preserve"> </w:t>
      </w:r>
      <w:r>
        <w:rPr>
          <w:bCs/>
          <w:b/>
        </w:rPr>
        <w:t xml:space="preserve">Customs Officers</w:t>
      </w:r>
      <w:r>
        <w:t xml:space="preserve"> </w:t>
      </w:r>
      <w:r>
        <w:t xml:space="preserve">in Bogotá to adopt digital tools for risk assessment and automated clearance processes.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Colombian Customs Officers based in Bogotá and quantitative data analysis from official reports by Colombia’s National Customs Service (DIAN). The study also incorporates case studies of high-profile incidents in Bogotá involving smuggling or customs fraud to illustrate the complexities of the officers’ work.</w:t>
      </w:r>
    </w:p>
    <w:p>
      <w:pPr>
        <w:pStyle w:val="BodyText"/>
      </w:pPr>
      <w:r>
        <w:t xml:space="preserve">Data collection involved semi-structured interviews with 15</w:t>
      </w:r>
      <w:r>
        <w:t xml:space="preserve"> </w:t>
      </w:r>
      <w:r>
        <w:rPr>
          <w:bCs/>
          <w:b/>
        </w:rPr>
        <w:t xml:space="preserve">Customs Officers</w:t>
      </w:r>
      <w:r>
        <w:t xml:space="preserve"> </w:t>
      </w:r>
      <w:r>
        <w:t xml:space="preserve">from different departments within Bogotá’s customs agencies, as well as a review of DIAN’s annual reports from 2018 to 2023. The analysis focuses on identifying trends in smuggling patterns, the effectiveness of current training programs for officers, and the impact of policy changes on operational efficiency.</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Customs Officers</w:t>
      </w:r>
      <w:r>
        <w:t xml:space="preserve"> </w:t>
      </w:r>
      <w:r>
        <w:t xml:space="preserve">in Bogotá are increasingly tasked with managing a diverse range of goods, including perishable products, electronics, and pharmaceuticals. Their role extends beyond inspections to include educating importers about compliance requirements and collaborating with international partners to combat transnational crimes.</w:t>
      </w:r>
    </w:p>
    <w:p>
      <w:pPr>
        <w:pStyle w:val="BodyText"/>
      </w:pPr>
      <w:r>
        <w:t xml:space="preserve">One key challenge identified is the lack of standardized procedures across different ports in Bogotá. While some areas have adopted advanced scanning technology, others rely on manual inspections, leading to inconsistencies in processing times. Additionally, interviews highlighted concerns about resource allocation, as officers often face high workloads with limited support for training or equipment upgrades.</w:t>
      </w:r>
    </w:p>
    <w:p>
      <w:pPr>
        <w:pStyle w:val="BodyText"/>
      </w:pPr>
      <w:r>
        <w:t xml:space="preserve">The study also underscores the importance of inter-agency cooperation. For example, Bogotá’s Customs Officers frequently collaborate with local police and international bodies like Interpol to intercept illicit goods. However, gaps in information-sharing between agencies remain a barrier to more effective enforcement.</w:t>
      </w:r>
    </w:p>
    <w:bookmarkEnd w:id="24"/>
    <w:bookmarkStart w:id="25" w:name="recommendations"/>
    <w:p>
      <w:pPr>
        <w:pStyle w:val="Heading2"/>
      </w:pPr>
      <w:r>
        <w:t xml:space="preserve">Recommendations</w:t>
      </w:r>
    </w:p>
    <w:p>
      <w:pPr>
        <w:pStyle w:val="FirstParagraph"/>
      </w:pPr>
      <w:r>
        <w:t xml:space="preserve">Based on these findings, this</w:t>
      </w:r>
      <w:r>
        <w:t xml:space="preserve"> </w:t>
      </w:r>
      <w:r>
        <w:rPr>
          <w:bCs/>
          <w:b/>
        </w:rPr>
        <w:t xml:space="preserve">Master Thesis</w:t>
      </w:r>
      <w:r>
        <w:t xml:space="preserve"> </w:t>
      </w:r>
      <w:r>
        <w:t xml:space="preserve">proposes several recommendations for improving the role of</w:t>
      </w:r>
      <w:r>
        <w:t xml:space="preserve"> </w:t>
      </w:r>
      <w:r>
        <w:rPr>
          <w:bCs/>
          <w:b/>
        </w:rPr>
        <w:t xml:space="preserve">Customs Officers</w:t>
      </w:r>
      <w:r>
        <w:t xml:space="preserve"> </w:t>
      </w:r>
      <w:r>
        <w:t xml:space="preserve">in Bogotá:</w:t>
      </w:r>
    </w:p>
    <w:p>
      <w:pPr>
        <w:numPr>
          <w:ilvl w:val="0"/>
          <w:numId w:val="1001"/>
        </w:numPr>
        <w:pStyle w:val="Compact"/>
      </w:pPr>
      <w:r>
        <w:rPr>
          <w:bCs/>
          <w:b/>
        </w:rPr>
        <w:t xml:space="preserve">Prioritize Technological Modernization:</w:t>
      </w:r>
      <w:r>
        <w:t xml:space="preserve"> </w:t>
      </w:r>
      <w:r>
        <w:t xml:space="preserve">Invest in AI-driven risk assessment tools and automated customs clearance systems to reduce manual errors and improve efficiency.</w:t>
      </w:r>
    </w:p>
    <w:p>
      <w:pPr>
        <w:numPr>
          <w:ilvl w:val="0"/>
          <w:numId w:val="1001"/>
        </w:numPr>
        <w:pStyle w:val="Compact"/>
      </w:pPr>
      <w:r>
        <w:rPr>
          <w:bCs/>
          <w:b/>
        </w:rPr>
        <w:t xml:space="preserve">Enhance Training Programs:</w:t>
      </w:r>
      <w:r>
        <w:t xml:space="preserve"> </w:t>
      </w:r>
      <w:r>
        <w:t xml:space="preserve">Develop specialized training modules for</w:t>
      </w:r>
      <w:r>
        <w:t xml:space="preserve"> </w:t>
      </w:r>
      <w:r>
        <w:rPr>
          <w:bCs/>
          <w:b/>
        </w:rPr>
        <w:t xml:space="preserve">Customs Officers</w:t>
      </w:r>
      <w:r>
        <w:t xml:space="preserve"> </w:t>
      </w:r>
      <w:r>
        <w:t xml:space="preserve">focusing on emerging threats such as cyber-smuggling and counterfeit goods.</w:t>
      </w:r>
    </w:p>
    <w:p>
      <w:pPr>
        <w:numPr>
          <w:ilvl w:val="0"/>
          <w:numId w:val="1001"/>
        </w:numPr>
        <w:pStyle w:val="Compact"/>
      </w:pPr>
      <w:r>
        <w:rPr>
          <w:bCs/>
          <w:b/>
        </w:rPr>
        <w:t xml:space="preserve">Promote Inter-Agency Collaboration:</w:t>
      </w:r>
      <w:r>
        <w:t xml:space="preserve"> </w:t>
      </w:r>
      <w:r>
        <w:t xml:space="preserve">Establish formalized protocols for data sharing between DIAN, Bogotá’s police, and international agencies to streamline operations.</w:t>
      </w:r>
    </w:p>
    <w:p>
      <w:pPr>
        <w:numPr>
          <w:ilvl w:val="0"/>
          <w:numId w:val="1001"/>
        </w:numPr>
        <w:pStyle w:val="Compact"/>
      </w:pPr>
      <w:r>
        <w:rPr>
          <w:bCs/>
          <w:b/>
        </w:rPr>
        <w:t xml:space="preserve">Strengthen Public-Private Partnerships:</w:t>
      </w:r>
      <w:r>
        <w:t xml:space="preserve"> </w:t>
      </w:r>
      <w:r>
        <w:t xml:space="preserve">Engage with businesses in Bogotá to create awareness programs that reduce compliance issues and foster trust between officers and importers.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Customs Officers</w:t>
      </w:r>
      <w:r>
        <w:t xml:space="preserve"> </w:t>
      </w:r>
      <w:r>
        <w:t xml:space="preserve">in</w:t>
      </w:r>
      <w:r>
        <w:t xml:space="preserve"> </w:t>
      </w:r>
      <w:r>
        <w:rPr>
          <w:bCs/>
          <w:b/>
        </w:rPr>
        <w:t xml:space="preserve">Bogotá, Colombia</w:t>
      </w:r>
      <w:r>
        <w:t xml:space="preserve">, is indispensable to the city’s economic stability and its position as a trade hub in Latin America. This</w:t>
      </w:r>
      <w:r>
        <w:t xml:space="preserve"> </w:t>
      </w:r>
      <w:r>
        <w:rPr>
          <w:bCs/>
          <w:b/>
        </w:rPr>
        <w:t xml:space="preserve">Master Thesis</w:t>
      </w:r>
      <w:r>
        <w:t xml:space="preserve"> </w:t>
      </w:r>
      <w:r>
        <w:t xml:space="preserve">has demonstrated that while officers face significant challenges, their work is crucial for maintaining security, promoting fair trade practices, and supporting national development goals.</w:t>
      </w:r>
    </w:p>
    <w:p>
      <w:pPr>
        <w:pStyle w:val="BodyText"/>
      </w:pPr>
      <w:r>
        <w:t xml:space="preserve">As Colombia continues to integrate into global markets, the need for skilled and well-resourced</w:t>
      </w:r>
      <w:r>
        <w:t xml:space="preserve"> </w:t>
      </w:r>
      <w:r>
        <w:rPr>
          <w:bCs/>
          <w:b/>
        </w:rPr>
        <w:t xml:space="preserve">Customs Officers</w:t>
      </w:r>
      <w:r>
        <w:t xml:space="preserve"> </w:t>
      </w:r>
      <w:r>
        <w:t xml:space="preserve">in Bogotá will only grow. By addressing systemic inefficiencies and embracing innovation, Bogotá can set a benchmark for customs administration in the region, ensuring that its</w:t>
      </w:r>
      <w:r>
        <w:t xml:space="preserve"> </w:t>
      </w:r>
      <w:r>
        <w:rPr>
          <w:bCs/>
          <w:b/>
        </w:rPr>
        <w:t xml:space="preserve">Customs Officers</w:t>
      </w:r>
      <w:r>
        <w:t xml:space="preserve"> </w:t>
      </w:r>
      <w:r>
        <w:t xml:space="preserve">remain at the forefront of this critical function.</w:t>
      </w:r>
    </w:p>
    <w:p>
      <w:pPr>
        <w:pStyle w:val="BodyText"/>
      </w:pPr>
      <w:r>
        <w:rPr>
          <w:iCs/>
          <w:i/>
        </w:rPr>
        <w:t xml:space="preserve">This Master Thesis was conducted as part of the graduate studies program in International Trade and Customs Administration at [University Name], focusing on the unique dynamics of</w:t>
      </w:r>
      <w:r>
        <w:rPr>
          <w:iCs/>
          <w:i/>
        </w:rPr>
        <w:t xml:space="preserve"> </w:t>
      </w:r>
      <w:r>
        <w:rPr>
          <w:bCs/>
          <w:b/>
          <w:iCs/>
          <w:i/>
        </w:rPr>
        <w:t xml:space="preserve">Bogotá, Colombia</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Colombia Bogotá</dc:title>
  <dc:creator/>
  <dc:language>en</dc:language>
  <cp:keywords/>
  <dcterms:created xsi:type="dcterms:W3CDTF">2026-07-23T08:05:40Z</dcterms:created>
  <dcterms:modified xsi:type="dcterms:W3CDTF">2026-07-23T08:05:40Z</dcterms:modified>
</cp:coreProperties>
</file>

<file path=docProps/custom.xml><?xml version="1.0" encoding="utf-8"?>
<Properties xmlns="http://schemas.openxmlformats.org/officeDocument/2006/custom-properties" xmlns:vt="http://schemas.openxmlformats.org/officeDocument/2006/docPropsVTypes"/>
</file>