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7b159232b6edac2b0b1b02384206774df77af0c"/>
    <w:p>
      <w:pPr>
        <w:pStyle w:val="Heading1"/>
      </w:pPr>
      <w:r>
        <w:t xml:space="preserve">Master Thesis: The Role of Customs Officers in Japan Kyoto</w:t>
      </w:r>
    </w:p>
    <w:bookmarkStart w:id="20" w:name="introduction"/>
    <w:p>
      <w:pPr>
        <w:pStyle w:val="Heading2"/>
      </w:pPr>
      <w:r>
        <w:t xml:space="preserve">Introduction</w:t>
      </w:r>
    </w:p>
    <w:p>
      <w:pPr>
        <w:pStyle w:val="FirstParagraph"/>
      </w:pPr>
      <w:r>
        <w:t xml:space="preserve">This Master Thesis explores the critical role of Customs Officers in Japan, with a specific focus on the city of Kyoto. As a UNESCO World Heritage Site and one of Japan's most culturally significant cities, Kyoto presents unique challenges and opportunities for Customs Officers tasked with managing international trade, cultural preservation, and tourism. The study aims to analyze how Customs Officers in Kyoto navigate these responsibilities while adhering to national policies and global standards. By examining the interplay between local traditions, economic demands, and regulatory frameworks, this thesis contributes to a deeper understanding of customs operations in a historically rich yet economically dynamic region like Kyoto.</w:t>
      </w:r>
    </w:p>
    <w:bookmarkEnd w:id="20"/>
    <w:bookmarkStart w:id="21" w:name="literature-review"/>
    <w:p>
      <w:pPr>
        <w:pStyle w:val="Heading2"/>
      </w:pPr>
      <w:r>
        <w:t xml:space="preserve">Literature Review</w:t>
      </w:r>
    </w:p>
    <w:p>
      <w:pPr>
        <w:pStyle w:val="FirstParagraph"/>
      </w:pPr>
      <w:r>
        <w:t xml:space="preserve">Customs Officers are essential to national security and economic stability worldwide. Their duties include inspecting imports and exports, collecting tariffs, and enforcing trade laws. In Japan, Customs Officers operate under the National Tax Agency (NTA), which oversees customs services across the country. Existing literature highlights the dual role of customs authorities in balancing trade facilitation with security (World Bank, 2021). However, research on regional variations—particularly in cities like Kyoto—remains limited. Kyoto's unique status as a cultural and tourist hub necessitates tailored approaches to customs operations, such as managing high volumes of international visitors while preserving heritage sites.</w:t>
      </w:r>
    </w:p>
    <w:bookmarkEnd w:id="21"/>
    <w:bookmarkStart w:id="22" w:name="methodology"/>
    <w:p>
      <w:pPr>
        <w:pStyle w:val="Heading2"/>
      </w:pPr>
      <w:r>
        <w:t xml:space="preserve">Methodology</w:t>
      </w:r>
    </w:p>
    <w:p>
      <w:pPr>
        <w:pStyle w:val="FirstParagraph"/>
      </w:pPr>
      <w:r>
        <w:t xml:space="preserve">This study employs a qualitative approach, combining case studies, interviews with Customs Officers in Kyoto, and analysis of official reports from the NTA. Secondary data includes government publications and academic articles on customs policy in Japan. The research focuses on Kyoto's customs operations between 2018 and 2023, examining how the city's cultural significance influences the strategies of Customs Officers.</w:t>
      </w:r>
    </w:p>
    <w:bookmarkEnd w:id="22"/>
    <w:bookmarkStart w:id="23" w:name="Xf41a4f680c884d6e1ee3252b3fd87a686ed5f9e"/>
    <w:p>
      <w:pPr>
        <w:pStyle w:val="Heading2"/>
      </w:pPr>
      <w:r>
        <w:t xml:space="preserve">Case Study: The Role of Customs Officers in Japan Kyoto</w:t>
      </w:r>
    </w:p>
    <w:p>
      <w:pPr>
        <w:pStyle w:val="FirstParagraph"/>
      </w:pPr>
      <w:r>
        <w:t xml:space="preserve">Kyoto, renowned for its temples like Kiyomizu-dera and Fushimi Inari Taisha, attracts millions of tourists annually. Customs Officers in Kyoto must manage the flow of both goods and people while ensuring compliance with Japanese regulations. For instance, the importation of cultural artifacts or traditional crafts (e.g., Kyoto textiles) requires meticulous inspection to prevent smuggling or illegal exports. Additionally, Customs Officers collaborate with local authorities to protect historical sites from damage caused by unregulated trade practices.</w:t>
      </w:r>
    </w:p>
    <w:p>
      <w:pPr>
        <w:pStyle w:val="BodyText"/>
      </w:pPr>
      <w:r>
        <w:t xml:space="preserve">The city's proximity to major ports like Osaka and its status as a hub for international conferences also place unique demands on customs operations. Officers must efficiently process high volumes of cargo while maintaining strict security protocols. This balancing act is critical for Kyoto's economy, which relies heavily on tourism and cultural exports.</w:t>
      </w:r>
    </w:p>
    <w:bookmarkEnd w:id="23"/>
    <w:bookmarkStart w:id="24" w:name="Xb1ebc67ce8b47e68ebd43f56e3cbcc6012f08ab"/>
    <w:p>
      <w:pPr>
        <w:pStyle w:val="Heading2"/>
      </w:pPr>
      <w:r>
        <w:t xml:space="preserve">Challenges and Opportunities in Kyoto's Customs Operations</w:t>
      </w:r>
    </w:p>
    <w:p>
      <w:pPr>
        <w:pStyle w:val="FirstParagraph"/>
      </w:pPr>
      <w:r>
        <w:t xml:space="preserve">Customs Officers in Kyoto face several challenges. First, the city's historical sites require heightened awareness of cultural sensitivity when handling customs-related disputes. For example, enforcing restrictions on importing items that could harm Kyoto's heritage (e.g., restricted materials for construction or repairs) demands expertise in both law and local traditions.</w:t>
      </w:r>
    </w:p>
    <w:p>
      <w:pPr>
        <w:pStyle w:val="BodyText"/>
      </w:pPr>
      <w:r>
        <w:t xml:space="preserve">Second, technological integration poses a challenge. While Japan has made strides in digitizing customs processes, Kyoto's traditional industries may resist modernization due to reliance on artisanal methods. Customs Officers must bridge this gap by educating stakeholders about the benefits of digital systems while respecting local practices.</w:t>
      </w:r>
    </w:p>
    <w:p>
      <w:pPr>
        <w:pStyle w:val="BodyText"/>
      </w:pPr>
      <w:r>
        <w:t xml:space="preserve">Opportunities abound as well. Kyoto's rich cultural heritage offers a unique platform for promoting sustainable tourism through customs policies that incentivize eco-friendly practices (e.g., tax exemptions for green products). Furthermore, the city's role in international trade agreements, such as the Japan-EU Economic Partnership Agreement (JEEPA), requires Customs Officers to adapt to evolving regulatory landscapes.</w:t>
      </w:r>
    </w:p>
    <w:bookmarkEnd w:id="24"/>
    <w:bookmarkStart w:id="25" w:name="conclusion"/>
    <w:p>
      <w:pPr>
        <w:pStyle w:val="Heading2"/>
      </w:pPr>
      <w:r>
        <w:t xml:space="preserve">Conclusion</w:t>
      </w:r>
    </w:p>
    <w:p>
      <w:pPr>
        <w:pStyle w:val="FirstParagraph"/>
      </w:pPr>
      <w:r>
        <w:t xml:space="preserve">In conclusion, this Master Thesis underscores the indispensable role of Customs Officers in Japan Kyoto. Their work is a blend of technical expertise, cultural awareness, and adaptability to ensure that Kyoto's heritage and economy thrive in an increasingly globalized world. By addressing challenges such as balancing tradition with modernization and leveraging opportunities for sustainable growth, Customs Officers in Kyoto exemplify the complexities of customs operations in a culturally significant region. Future research should explore the long-term impacts of emerging technologies on customs practices in cities like Kyoto, further enriching our understanding of this vital field.</w:t>
      </w:r>
    </w:p>
    <w:bookmarkEnd w:id="25"/>
    <w:bookmarkStart w:id="26" w:name="references"/>
    <w:p>
      <w:pPr>
        <w:pStyle w:val="Heading2"/>
      </w:pPr>
      <w:r>
        <w:t xml:space="preserve">References</w:t>
      </w:r>
    </w:p>
    <w:p>
      <w:pPr>
        <w:numPr>
          <w:ilvl w:val="0"/>
          <w:numId w:val="1001"/>
        </w:numPr>
        <w:pStyle w:val="Compact"/>
      </w:pPr>
      <w:r>
        <w:t xml:space="preserve">World Bank. (2021).</w:t>
      </w:r>
      <w:r>
        <w:t xml:space="preserve"> </w:t>
      </w:r>
      <w:r>
        <w:rPr>
          <w:iCs/>
          <w:i/>
        </w:rPr>
        <w:t xml:space="preserve">Customs Modernization and Trade Facilitation</w:t>
      </w:r>
      <w:r>
        <w:t xml:space="preserve">.</w:t>
      </w:r>
    </w:p>
    <w:p>
      <w:pPr>
        <w:numPr>
          <w:ilvl w:val="0"/>
          <w:numId w:val="1001"/>
        </w:numPr>
        <w:pStyle w:val="Compact"/>
      </w:pPr>
      <w:r>
        <w:t xml:space="preserve">National Tax Agency of Japan. (2023). Annual Report on Customs Operations.</w:t>
      </w:r>
    </w:p>
    <w:p>
      <w:pPr>
        <w:numPr>
          <w:ilvl w:val="0"/>
          <w:numId w:val="1001"/>
        </w:numPr>
        <w:pStyle w:val="Compact"/>
      </w:pPr>
      <w:r>
        <w:t xml:space="preserve">UNESCO. (2019). Kyoto: A Case Study in Cultural Heritage Management.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Japan Kyoto</dc:title>
  <dc:creator/>
  <dc:language>en</dc:language>
  <cp:keywords/>
  <dcterms:created xsi:type="dcterms:W3CDTF">2026-07-20T23:21:11Z</dcterms:created>
  <dcterms:modified xsi:type="dcterms:W3CDTF">2026-07-20T23:21:11Z</dcterms:modified>
</cp:coreProperties>
</file>

<file path=docProps/custom.xml><?xml version="1.0" encoding="utf-8"?>
<Properties xmlns="http://schemas.openxmlformats.org/officeDocument/2006/custom-properties" xmlns:vt="http://schemas.openxmlformats.org/officeDocument/2006/docPropsVTypes"/>
</file>