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f89103b8007e82afecb03c16ec3c13fb7b8af42"/>
    <w:p>
      <w:pPr>
        <w:pStyle w:val="Heading1"/>
      </w:pPr>
      <w:r>
        <w:t xml:space="preserve">Master Thesis: The Role, Challenges, and Significance of Customs Officers in Japan Osaka</w:t>
      </w:r>
    </w:p>
    <w:bookmarkStart w:id="20" w:name="abstract"/>
    <w:p>
      <w:pPr>
        <w:pStyle w:val="Heading2"/>
      </w:pPr>
      <w:r>
        <w:t xml:space="preserve">Abstract</w:t>
      </w:r>
    </w:p>
    <w:p>
      <w:pPr>
        <w:pStyle w:val="FirstParagraph"/>
      </w:pPr>
      <w:r>
        <w:t xml:space="preserve">This Master Thesis explores the critical role of Customs Officers in Japan Osaka, emphasizing their responsibilities in ensuring national security, facilitating international trade, and adhering to Japanese customs regulations. With Osaka serving as a major economic hub and gateway for global commerce, this study examines the unique challenges faced by Customs Officers operating in this dynamic environment. Through an analysis of legal frameworks, operational procedures, and case studies from Osaka Port and Kansai International Airport, the thesis highlights how Customs Officers contribute to Japan’s economic growth while balancing security and efficiency. The research also addresses recommendations for improving customs operations in Osaka to align with global standards.</w:t>
      </w:r>
    </w:p>
    <w:bookmarkEnd w:id="20"/>
    <w:bookmarkStart w:id="21" w:name="introduction"/>
    <w:p>
      <w:pPr>
        <w:pStyle w:val="Heading2"/>
      </w:pPr>
      <w:r>
        <w:t xml:space="preserve">Introduction</w:t>
      </w:r>
    </w:p>
    <w:p>
      <w:pPr>
        <w:pStyle w:val="FirstParagraph"/>
      </w:pPr>
      <w:r>
        <w:t xml:space="preserve">The position of a Customs Officer in Japan is pivotal for maintaining the integrity of national borders and fostering international trade. In the context of Japan Osaka, where the Kansai region generates approximately 10% of Japan’s GDP, Customs Officers play a dual role: safeguarding against illicit activities such as smuggling and ensuring seamless customs clearance for goods entering and exiting the country. This thesis investigates how Customs Officers in Osaka navigate complex regulatory landscapes, technological advancements, and cultural nuances to fulfill their mandates effectively. Given Osaka’s status as a global logistics center, this study underscores the importance of a well-trained and adaptive customs workforce in supporting Japan’s economic ambitions.</w:t>
      </w:r>
    </w:p>
    <w:bookmarkEnd w:id="21"/>
    <w:bookmarkStart w:id="22" w:name="historical-context-and-legal-framework"/>
    <w:p>
      <w:pPr>
        <w:pStyle w:val="Heading2"/>
      </w:pPr>
      <w:r>
        <w:t xml:space="preserve">Historical Context and Legal Framework</w:t>
      </w:r>
    </w:p>
    <w:p>
      <w:pPr>
        <w:pStyle w:val="FirstParagraph"/>
      </w:pPr>
      <w:r>
        <w:t xml:space="preserve">The Customs Act of 1958 governs the operations of Japanese Customs Officers, aligning with international agreements like the World Trade Organization (WTO) and the Tokyo Convention. In Osaka, this legal framework is enforced through the Japan Customs Service (JCS), which operates under strict guidelines to prevent contraband trafficking while facilitating trade. The 1990s saw significant reforms in Japan’s customs policies, driven by globalization and increased cross-border e-commerce. These changes have placed additional responsibilities on Customs Officers, particularly in Osaka, where the port handles over 35% of Japan’s container traffic.</w:t>
      </w:r>
    </w:p>
    <w:bookmarkEnd w:id="22"/>
    <w:bookmarkStart w:id="23" w:name="X289470d294260d7107e1e5f7bc2221fbdecfb5a"/>
    <w:p>
      <w:pPr>
        <w:pStyle w:val="Heading2"/>
      </w:pPr>
      <w:r>
        <w:t xml:space="preserve">Operational Responsibilities of Customs Officers</w:t>
      </w:r>
    </w:p>
    <w:p>
      <w:pPr>
        <w:pStyle w:val="FirstParagraph"/>
      </w:pPr>
      <w:r>
        <w:t xml:space="preserve">Customs Officers in Osaka are tasked with a range of duties, including:</w:t>
      </w:r>
    </w:p>
    <w:p>
      <w:pPr>
        <w:numPr>
          <w:ilvl w:val="0"/>
          <w:numId w:val="1001"/>
        </w:numPr>
        <w:pStyle w:val="Compact"/>
      </w:pPr>
      <w:r>
        <w:rPr>
          <w:bCs/>
          <w:b/>
        </w:rPr>
        <w:t xml:space="preserve">Duty Assessment and Collection:</w:t>
      </w:r>
      <w:r>
        <w:t xml:space="preserve"> </w:t>
      </w:r>
      <w:r>
        <w:t xml:space="preserve">Calculating tariffs on imported goods and ensuring compliance with Japan’s tax laws.</w:t>
      </w:r>
    </w:p>
    <w:p>
      <w:pPr>
        <w:numPr>
          <w:ilvl w:val="0"/>
          <w:numId w:val="1001"/>
        </w:numPr>
        <w:pStyle w:val="Compact"/>
      </w:pPr>
      <w:r>
        <w:rPr>
          <w:bCs/>
          <w:b/>
        </w:rPr>
        <w:t xml:space="preserve">Risk Management:</w:t>
      </w:r>
      <w:r>
        <w:t xml:space="preserve"> </w:t>
      </w:r>
      <w:r>
        <w:t xml:space="preserve">Utilizing data analytics to identify high-risk shipments, such as those flagged for counterfeit products or hazardous materials.</w:t>
      </w:r>
    </w:p>
    <w:p>
      <w:pPr>
        <w:numPr>
          <w:ilvl w:val="0"/>
          <w:numId w:val="1001"/>
        </w:numPr>
        <w:pStyle w:val="Compact"/>
      </w:pPr>
      <w:r>
        <w:rPr>
          <w:bCs/>
          <w:b/>
        </w:rPr>
        <w:t xml:space="preserve">Border Security:</w:t>
      </w:r>
      <w:r>
        <w:t xml:space="preserve"> </w:t>
      </w:r>
      <w:r>
        <w:t xml:space="preserve">Screening passengers and cargo at Kansai International Airport and Osaka Port to prevent smuggling of prohibited items.</w:t>
      </w:r>
    </w:p>
    <w:p>
      <w:pPr>
        <w:numPr>
          <w:ilvl w:val="0"/>
          <w:numId w:val="1001"/>
        </w:numPr>
        <w:pStyle w:val="Compact"/>
      </w:pPr>
      <w:r>
        <w:rPr>
          <w:bCs/>
          <w:b/>
        </w:rPr>
        <w:t xml:space="preserve">Trade Facilitation:</w:t>
      </w:r>
      <w:r>
        <w:t xml:space="preserve"> </w:t>
      </w:r>
      <w:r>
        <w:t xml:space="preserve">Providing guidance to businesses on customs documentation, such as the Importer’s Declaration Form (IDF) and the Export Declaration Form (EDF).</w:t>
      </w:r>
    </w:p>
    <w:p>
      <w:pPr>
        <w:pStyle w:val="FirstParagraph"/>
      </w:pPr>
      <w:r>
        <w:t xml:space="preserve">In Osaka, where 80% of imported food products pass through Kansai ports, Customs Officers must also verify compliance with stringent food safety regulations under Japan’s Food Sanitation Act.</w:t>
      </w:r>
    </w:p>
    <w:bookmarkEnd w:id="23"/>
    <w:bookmarkStart w:id="24" w:name="X731fa235d01ef1e150d94f1630a0fdaeb217762"/>
    <w:p>
      <w:pPr>
        <w:pStyle w:val="Heading2"/>
      </w:pPr>
      <w:r>
        <w:t xml:space="preserve">Challenges Faced by Customs Officers in Osaka</w:t>
      </w:r>
    </w:p>
    <w:p>
      <w:pPr>
        <w:pStyle w:val="FirstParagraph"/>
      </w:pPr>
      <w:r>
        <w:t xml:space="preserve">Despite their critical role, Customs Officers in Osaka confront several challenges:</w:t>
      </w:r>
    </w:p>
    <w:p>
      <w:pPr>
        <w:numPr>
          <w:ilvl w:val="0"/>
          <w:numId w:val="1002"/>
        </w:numPr>
        <w:pStyle w:val="Compact"/>
      </w:pPr>
      <w:r>
        <w:rPr>
          <w:bCs/>
          <w:b/>
        </w:rPr>
        <w:t xml:space="preserve">Volumetric Pressures:</w:t>
      </w:r>
      <w:r>
        <w:t xml:space="preserve"> </w:t>
      </w:r>
      <w:r>
        <w:t xml:space="preserve">The Kansai region’s high trade volume necessitates efficient processing of over 1.5 million containers annually, risking delays if systems falter.</w:t>
      </w:r>
    </w:p>
    <w:p>
      <w:pPr>
        <w:numPr>
          <w:ilvl w:val="0"/>
          <w:numId w:val="1002"/>
        </w:numPr>
        <w:pStyle w:val="Compact"/>
      </w:pPr>
      <w:r>
        <w:rPr>
          <w:bCs/>
          <w:b/>
        </w:rPr>
        <w:t xml:space="preserve">Cultural and Linguistic Barriers:</w:t>
      </w:r>
      <w:r>
        <w:t xml:space="preserve"> </w:t>
      </w:r>
      <w:r>
        <w:t xml:space="preserve">Handling international shipments requires fluency in multiple languages, a challenge exacerbated by the influx of non-English-speaking traders.</w:t>
      </w:r>
    </w:p>
    <w:p>
      <w:pPr>
        <w:numPr>
          <w:ilvl w:val="0"/>
          <w:numId w:val="1002"/>
        </w:numPr>
        <w:pStyle w:val="Compact"/>
      </w:pPr>
      <w:r>
        <w:rPr>
          <w:bCs/>
          <w:b/>
        </w:rPr>
        <w:t xml:space="preserve">Technological Integration:</w:t>
      </w:r>
      <w:r>
        <w:t xml:space="preserve"> </w:t>
      </w:r>
      <w:r>
        <w:t xml:space="preserve">While Japan has adopted AI-driven customs systems (e.g., the “Customs e-Customs” platform), Osaka officers must balance automation with human oversight to prevent errors in high-stakes scenarios.</w:t>
      </w:r>
    </w:p>
    <w:p>
      <w:pPr>
        <w:numPr>
          <w:ilvl w:val="0"/>
          <w:numId w:val="1002"/>
        </w:numPr>
        <w:pStyle w:val="Compact"/>
      </w:pPr>
      <w:r>
        <w:rPr>
          <w:bCs/>
          <w:b/>
        </w:rPr>
        <w:t xml:space="preserve">Security Threats:</w:t>
      </w:r>
      <w:r>
        <w:t xml:space="preserve"> </w:t>
      </w:r>
      <w:r>
        <w:t xml:space="preserve">Rising concerns about drug trafficking and cyber-smuggling necessitate constant upgrades to surveillance and data protection protocols.</w:t>
      </w:r>
    </w:p>
    <w:bookmarkEnd w:id="24"/>
    <w:bookmarkStart w:id="25" w:name="Xf61a8bb4931eb9cb6667067e14129eca8a0a713"/>
    <w:p>
      <w:pPr>
        <w:pStyle w:val="Heading2"/>
      </w:pPr>
      <w:r>
        <w:t xml:space="preserve">Cases Study: Kansai International Airport Customs Operations</w:t>
      </w:r>
    </w:p>
    <w:p>
      <w:pPr>
        <w:pStyle w:val="FirstParagraph"/>
      </w:pPr>
      <w:r>
        <w:t xml:space="preserve">Kansai International Airport (KIA), the second-busiest airport in Japan, exemplifies the complexities faced by Osaka-based Customs Officers. In 2019, a customs team intercepted over 30 tons of smuggled lithium batteries en route to China, highlighting their role in preventing hazardous material exports. Additionally, KIA’s “Smart Border” initiative employs biometric scanning and AI-powered x-ray machines to expedite passenger screening while maintaining security standards.</w:t>
      </w:r>
    </w:p>
    <w:bookmarkEnd w:id="25"/>
    <w:bookmarkStart w:id="26" w:name="X06871ec7a707ec8c69cae289934f20941468aa9"/>
    <w:p>
      <w:pPr>
        <w:pStyle w:val="Heading2"/>
      </w:pPr>
      <w:r>
        <w:t xml:space="preserve">Recommendations for Enhancing Customs Efficiency in Osaka</w:t>
      </w:r>
    </w:p>
    <w:p>
      <w:pPr>
        <w:pStyle w:val="FirstParagraph"/>
      </w:pPr>
      <w:r>
        <w:t xml:space="preserve">To address these challenges, this thesis proposes:</w:t>
      </w:r>
    </w:p>
    <w:p>
      <w:pPr>
        <w:numPr>
          <w:ilvl w:val="0"/>
          <w:numId w:val="1003"/>
        </w:numPr>
        <w:pStyle w:val="Compact"/>
      </w:pPr>
      <w:r>
        <w:rPr>
          <w:bCs/>
          <w:b/>
        </w:rPr>
        <w:t xml:space="preserve">Training Programs:</w:t>
      </w:r>
      <w:r>
        <w:t xml:space="preserve"> </w:t>
      </w:r>
      <w:r>
        <w:t xml:space="preserve">Specialized courses on cross-border e-commerce regulations and multilingual communication for Osaka-based officers.</w:t>
      </w:r>
    </w:p>
    <w:p>
      <w:pPr>
        <w:numPr>
          <w:ilvl w:val="0"/>
          <w:numId w:val="1003"/>
        </w:numPr>
        <w:pStyle w:val="Compact"/>
      </w:pPr>
      <w:r>
        <w:rPr>
          <w:bCs/>
          <w:b/>
        </w:rPr>
        <w:t xml:space="preserve">Infrastructure Investment:</w:t>
      </w:r>
      <w:r>
        <w:t xml:space="preserve"> </w:t>
      </w:r>
      <w:r>
        <w:t xml:space="preserve">Expanding the Kansai Customs Headquarters to reduce processing times during peak trade periods.</w:t>
      </w:r>
    </w:p>
    <w:p>
      <w:pPr>
        <w:numPr>
          <w:ilvl w:val="0"/>
          <w:numId w:val="1003"/>
        </w:numPr>
        <w:pStyle w:val="Compact"/>
      </w:pPr>
      <w:r>
        <w:rPr>
          <w:bCs/>
          <w:b/>
        </w:rPr>
        <w:t xml:space="preserve">Cross-Agency Collaboration:</w:t>
      </w:r>
      <w:r>
        <w:t xml:space="preserve"> </w:t>
      </w:r>
      <w:r>
        <w:t xml:space="preserve">Strengthening partnerships with the National Police Agency and Japan Coast Guard to combat transnational smuggling networks.</w:t>
      </w:r>
    </w:p>
    <w:bookmarkEnd w:id="26"/>
    <w:bookmarkStart w:id="27" w:name="conclusion"/>
    <w:p>
      <w:pPr>
        <w:pStyle w:val="Heading2"/>
      </w:pPr>
      <w:r>
        <w:t xml:space="preserve">Conclusion</w:t>
      </w:r>
    </w:p>
    <w:p>
      <w:pPr>
        <w:pStyle w:val="FirstParagraph"/>
      </w:pPr>
      <w:r>
        <w:t xml:space="preserve">This Master Thesis underscores the indispensable role of Customs Officers in Japan Osaka, where their expertise ensures economic stability and national security. As global trade dynamics evolve, Osaka’s customs workforce must adapt to emerging threats and technologies. By investing in training, infrastructure, and interagency cooperation, Japan can position Osaka as a model for efficient customs operations in the 21st century. The findings of this study aim to contribute to academic discourse while providing actionable insights for policymakers and customs professionals.</w:t>
      </w:r>
    </w:p>
    <w:bookmarkEnd w:id="27"/>
    <w:bookmarkStart w:id="28" w:name="references"/>
    <w:p>
      <w:pPr>
        <w:pStyle w:val="Heading2"/>
      </w:pPr>
      <w:r>
        <w:t xml:space="preserve">References</w:t>
      </w:r>
    </w:p>
    <w:p>
      <w:pPr>
        <w:pStyle w:val="FirstParagraph"/>
      </w:pPr>
      <w:r>
        <w:t xml:space="preserve">1. Japan Customs Service. (2023).</w:t>
      </w:r>
      <w:r>
        <w:t xml:space="preserve"> </w:t>
      </w:r>
      <w:r>
        <w:rPr>
          <w:iCs/>
          <w:i/>
        </w:rPr>
        <w:t xml:space="preserve">Customs Act of Japan</w:t>
      </w:r>
      <w:r>
        <w:t xml:space="preserve">. Tokyo: Ministry of Finance.</w:t>
      </w:r>
      <w:r>
        <w:br/>
      </w:r>
      <w:r>
        <w:t xml:space="preserve">2. International Chamber of Commerce. (2021).</w:t>
      </w:r>
      <w:r>
        <w:t xml:space="preserve"> </w:t>
      </w:r>
      <w:r>
        <w:rPr>
          <w:iCs/>
          <w:i/>
        </w:rPr>
        <w:t xml:space="preserve">Kansai Port Trade Statistics Report</w:t>
      </w:r>
      <w:r>
        <w:t xml:space="preserve">.</w:t>
      </w:r>
      <w:r>
        <w:br/>
      </w:r>
      <w:r>
        <w:t xml:space="preserve">3. World Bank. (2019).</w:t>
      </w:r>
      <w:r>
        <w:t xml:space="preserve"> </w:t>
      </w:r>
      <w:r>
        <w:rPr>
          <w:iCs/>
          <w:i/>
        </w:rPr>
        <w:t xml:space="preserve">Global Trade Facilitation and Customs Reform.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Japan Osaka</dc:title>
  <dc:creator/>
  <cp:keywords/>
  <dcterms:created xsi:type="dcterms:W3CDTF">2026-07-20T14:38:22Z</dcterms:created>
  <dcterms:modified xsi:type="dcterms:W3CDTF">2026-07-20T14:38:22Z</dcterms:modified>
</cp:coreProperties>
</file>

<file path=docProps/custom.xml><?xml version="1.0" encoding="utf-8"?>
<Properties xmlns="http://schemas.openxmlformats.org/officeDocument/2006/custom-properties" xmlns:vt="http://schemas.openxmlformats.org/officeDocument/2006/docPropsVTypes"/>
</file>