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cac67adf87268b7dc28d60305726881b7c2560d"/>
    <w:p>
      <w:pPr>
        <w:pStyle w:val="Heading1"/>
      </w:pPr>
      <w:r>
        <w:t xml:space="preserve">Master Thesis: The Role of Customs Officers in Qatar Doha</w:t>
      </w:r>
    </w:p>
    <w:bookmarkStart w:id="20" w:name="abstract"/>
    <w:p>
      <w:pPr>
        <w:pStyle w:val="Heading2"/>
      </w:pPr>
      <w:r>
        <w:t xml:space="preserve">Abstract</w:t>
      </w:r>
    </w:p>
    <w:p>
      <w:pPr>
        <w:pStyle w:val="FirstParagraph"/>
      </w:pPr>
      <w:r>
        <w:t xml:space="preserve">This Master Thesis explores the critical role of Customs Officers in the context of Qatar Doha, emphasizing their significance in ensuring compliance with national and international trade regulations. As a rapidly developing global hub, Doha relies heavily on efficient customs operations to facilitate economic growth and maintain security. This study examines the challenges faced by Customs Officers, their responsibilities, and the impact of technological advancements on their work processes. By analyzing case studies and policy frameworks in Qatar Doha, this thesis provides insights into optimizing customs procedures to align with global standards while addressing local requirements.</w:t>
      </w:r>
    </w:p>
    <w:bookmarkEnd w:id="20"/>
    <w:bookmarkStart w:id="21" w:name="introduction"/>
    <w:p>
      <w:pPr>
        <w:pStyle w:val="Heading2"/>
      </w:pPr>
      <w:r>
        <w:t xml:space="preserve">Introduction</w:t>
      </w:r>
    </w:p>
    <w:p>
      <w:pPr>
        <w:pStyle w:val="FirstParagraph"/>
      </w:pPr>
      <w:r>
        <w:t xml:space="preserve">Doha, the capital of Qatar, has emerged as a pivotal center for trade and logistics in the Middle East. The city's strategic location and investment in infrastructure have made it a key player in international commerce. Customs Officers play an indispensable role in this ecosystem by ensuring that all goods entering or exiting the country adhere to legal standards, safeguarding national interests, and promoting economic efficiency. This Master Thesis investigates how Customs Officers contribute to Qatar's economic resilience, with a focus on Doha's unique context of rapid urbanization and globalization.</w:t>
      </w:r>
    </w:p>
    <w:bookmarkEnd w:id="21"/>
    <w:bookmarkStart w:id="22" w:name="literature-review"/>
    <w:p>
      <w:pPr>
        <w:pStyle w:val="Heading2"/>
      </w:pPr>
      <w:r>
        <w:t xml:space="preserve">Literature Review</w:t>
      </w:r>
    </w:p>
    <w:p>
      <w:pPr>
        <w:pStyle w:val="FirstParagraph"/>
      </w:pPr>
      <w:r>
        <w:t xml:space="preserve">Customs operations are a cornerstone of global trade, acting as both a regulatory checkpoint and an enabler of economic activity. In the context of Qatar Doha, Customs Officers are tasked with enforcing regulations set by the Ministry of Commerce and Industry (MOCI) while managing high volumes of trade through ports like Hamad Port and Doha International Airport. Existing literature highlights the dual role of customs officers as law enforcers and facilitators, emphasizing their need to balance security with efficiency. Studies on customs in Gulf Cooperation Council (GCC) nations suggest that modernization efforts, such as digital documentation systems, have reduced delays but require continuous training for Customs Officers to adapt to evolving threats.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Customs Officers in Doha and reviews of internal MOCI reports. Secondary sources include academic journals on customs administration, policy documents from the Qatar Customs Authority, and trade statistics from the World Bank. The study focuses on Doha's customs infrastructure between 2020 and 2024, a period marked by increased trade diversification following Qatar's economic reforms.</w:t>
      </w:r>
    </w:p>
    <w:bookmarkEnd w:id="23"/>
    <w:bookmarkStart w:id="24" w:name="key-findings"/>
    <w:p>
      <w:pPr>
        <w:pStyle w:val="Heading2"/>
      </w:pPr>
      <w:r>
        <w:t xml:space="preserve">Key Findings</w:t>
      </w:r>
    </w:p>
    <w:p>
      <w:pPr>
        <w:pStyle w:val="FirstParagraph"/>
      </w:pPr>
      <w:r>
        <w:t xml:space="preserve">The analysis reveals that Customs Officers in Doha are central to managing the complexities of international trade. Key responsibilities include inspecting cargo, verifying documentation, and detecting contraband such as illicit drugs or counterfeit goods. However, challenges persist: rising trade volumes strain existing systems, while evolving threats like cyber fraud require enhanced training. Notably, the implementation of "Qatar Customs Connect," a digital platform streamlining import/export processes, has improved efficiency but highlights gaps in technical skills among some officers.</w:t>
      </w:r>
    </w:p>
    <w:bookmarkEnd w:id="24"/>
    <w:bookmarkStart w:id="25" w:name="X321d44e2a81079f27b63048ebc4d8156665c131"/>
    <w:p>
      <w:pPr>
        <w:pStyle w:val="Heading2"/>
      </w:pPr>
      <w:r>
        <w:t xml:space="preserve">Role of Customs Officers in Doha's Economic Strategy</w:t>
      </w:r>
    </w:p>
    <w:p>
      <w:pPr>
        <w:pStyle w:val="FirstParagraph"/>
      </w:pPr>
      <w:r>
        <w:t xml:space="preserve">Doha's Vision 2030 emphasizes diversifying the economy beyond hydrocarbons, with trade and logistics as priority sectors. Customs Officers are integral to this vision by ensuring seamless cross-border transactions. For instance, their work at Hamad Port supports Qatar's goal of becoming a regional maritime hub. Additionally, customs data provides critical insights for policymakers to identify trends in global trade and adjust regulations accordingly.</w:t>
      </w:r>
    </w:p>
    <w:bookmarkEnd w:id="25"/>
    <w:bookmarkStart w:id="26" w:name="challenges-and-opportunities"/>
    <w:p>
      <w:pPr>
        <w:pStyle w:val="Heading2"/>
      </w:pPr>
      <w:r>
        <w:t xml:space="preserve">Challenges and Opportunities</w:t>
      </w:r>
    </w:p>
    <w:p>
      <w:pPr>
        <w:pStyle w:val="FirstParagraph"/>
      </w:pPr>
      <w:r>
        <w:t xml:space="preserve">Customs Officers in Doha face unique challenges, including the need to enforce strict compliance with GCC trade agreements while accommodating non-GCC partners. Language barriers, cultural differences, and the pressure of high-volume operations also impact their effectiveness. However, opportunities abound: partnerships with international organizations like the World Customs Organization (WCO) have introduced best practices in risk management and automation. Furthermore, Doha's investment in smart ports and AI-driven cargo scanning systems offers tools to enhance both accuracy and speed.</w:t>
      </w:r>
    </w:p>
    <w:bookmarkEnd w:id="26"/>
    <w:bookmarkStart w:id="27" w:name="recommendations"/>
    <w:p>
      <w:pPr>
        <w:pStyle w:val="Heading2"/>
      </w:pPr>
      <w:r>
        <w:t xml:space="preserve">Recommendations</w:t>
      </w:r>
    </w:p>
    <w:p>
      <w:pPr>
        <w:pStyle w:val="FirstParagraph"/>
      </w:pPr>
      <w:r>
        <w:t xml:space="preserve">To strengthen the role of Customs Officers in Qatar Doha, this thesis recommends:</w:t>
      </w:r>
    </w:p>
    <w:p>
      <w:pPr>
        <w:numPr>
          <w:ilvl w:val="0"/>
          <w:numId w:val="1001"/>
        </w:numPr>
        <w:pStyle w:val="Compact"/>
      </w:pPr>
      <w:r>
        <w:t xml:space="preserve">Expanding training programs on emerging technologies such as blockchain and AI for customs data analysis.</w:t>
      </w:r>
    </w:p>
    <w:p>
      <w:pPr>
        <w:numPr>
          <w:ilvl w:val="0"/>
          <w:numId w:val="1001"/>
        </w:numPr>
        <w:pStyle w:val="Compact"/>
      </w:pPr>
      <w:r>
        <w:t xml:space="preserve">Enhancing inter-agency collaboration between the MOCI, Qatargas, and private sector logistics firms to streamline operations.</w:t>
      </w:r>
    </w:p>
    <w:p>
      <w:pPr>
        <w:numPr>
          <w:ilvl w:val="0"/>
          <w:numId w:val="1001"/>
        </w:numPr>
        <w:pStyle w:val="Compact"/>
      </w:pPr>
      <w:r>
        <w:t xml:space="preserve">Investing in multilingual support systems to address communication challenges with international traders.</w:t>
      </w:r>
    </w:p>
    <w:p>
      <w:pPr>
        <w:pStyle w:val="FirstParagraph"/>
      </w:pPr>
      <w:r>
        <w:t xml:space="preserve">These measures would align Doha's customs framework with global standards while addressing local needs.</w:t>
      </w:r>
    </w:p>
    <w:bookmarkEnd w:id="27"/>
    <w:bookmarkStart w:id="28" w:name="conclusion"/>
    <w:p>
      <w:pPr>
        <w:pStyle w:val="Heading2"/>
      </w:pPr>
      <w:r>
        <w:t xml:space="preserve">Conclusion</w:t>
      </w:r>
    </w:p>
    <w:p>
      <w:pPr>
        <w:pStyle w:val="FirstParagraph"/>
      </w:pPr>
      <w:r>
        <w:t xml:space="preserve">This Master Thesis underscores the indispensable role of Customs Officers in Qatar Doha, highlighting their contributions to economic growth, security, and regulatory compliance. As Doha continues to evolve into a global trade hub, the adaptability and professionalism of Customs Officers will be critical to sustaining this momentum. Future research could explore the long-term impact of digital transformation on customs operations in the region.</w:t>
      </w:r>
    </w:p>
    <w:bookmarkEnd w:id="28"/>
    <w:bookmarkStart w:id="29" w:name="references"/>
    <w:p>
      <w:pPr>
        <w:pStyle w:val="Heading2"/>
      </w:pPr>
      <w:r>
        <w:t xml:space="preserve">References</w:t>
      </w:r>
    </w:p>
    <w:p>
      <w:pPr>
        <w:pStyle w:val="FirstParagraph"/>
      </w:pPr>
      <w:r>
        <w:rPr>
          <w:iCs/>
          <w:i/>
        </w:rPr>
        <w:t xml:space="preserve">Ministry of Commerce and Industry (Qatar). (2023). Annual Report on Trade and Customs Operations.</w:t>
      </w:r>
      <w:r>
        <w:br/>
      </w:r>
      <w:r>
        <w:rPr>
          <w:iCs/>
          <w:i/>
        </w:rPr>
        <w:t xml:space="preserve">World Bank. (2024). Global Trade Trends: Gulf Cooperation Council Nations.</w:t>
      </w:r>
      <w:r>
        <w:br/>
      </w:r>
      <w:r>
        <w:rPr>
          <w:iCs/>
          <w:i/>
        </w:rPr>
        <w:t xml:space="preserve">World Customs Organization. (2023). Best Practices in Modern Customs Administration.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Qatar Doha</dc:title>
  <dc:creator/>
  <dc:language>en</dc:language>
  <cp:keywords/>
  <dcterms:created xsi:type="dcterms:W3CDTF">2026-05-02T03:50:40Z</dcterms:created>
  <dcterms:modified xsi:type="dcterms:W3CDTF">2026-05-02T03:50:40Z</dcterms:modified>
</cp:coreProperties>
</file>

<file path=docProps/custom.xml><?xml version="1.0" encoding="utf-8"?>
<Properties xmlns="http://schemas.openxmlformats.org/officeDocument/2006/custom-properties" xmlns:vt="http://schemas.openxmlformats.org/officeDocument/2006/docPropsVTypes"/>
</file>