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243a22be85acd8adfaf48db6eb02f63dae3e8d3"/>
    <w:p>
      <w:pPr>
        <w:pStyle w:val="Heading1"/>
      </w:pPr>
      <w:r>
        <w:t xml:space="preserve">Master Thesis: Customs Officer in the Context of South Africa Cape Town</w:t>
      </w:r>
    </w:p>
    <w:bookmarkStart w:id="20" w:name="abstract"/>
    <w:p>
      <w:pPr>
        <w:pStyle w:val="Heading2"/>
      </w:pPr>
      <w:r>
        <w:t xml:space="preserve">Abstract</w:t>
      </w:r>
    </w:p>
    <w:p>
      <w:pPr>
        <w:pStyle w:val="FirstParagraph"/>
      </w:pPr>
      <w:r>
        <w:t xml:space="preserve">This Master’s thesis explores the critical role of Customs Officers within the port city of Cape Town, South Africa, examining their responsibilities, challenges, and contributions to national trade security. Focusing on the unique socio-economic dynamics of Cape Town as a key entry point for international trade in South Africa, this study investigates how Customs Officers navigate regulatory frameworks while addressing regional and global challenges such as smuggling, corruption, and technological advancements. The research underscores the importance of customs administration in fostering economic growth and ensuring compliance with international trade laws within the context of South Africa’s strategic position on the African continent.</w:t>
      </w:r>
    </w:p>
    <w:bookmarkEnd w:id="20"/>
    <w:bookmarkStart w:id="21" w:name="introduction"/>
    <w:p>
      <w:pPr>
        <w:pStyle w:val="Heading2"/>
      </w:pPr>
      <w:r>
        <w:t xml:space="preserve">Introduction</w:t>
      </w:r>
    </w:p>
    <w:p>
      <w:pPr>
        <w:pStyle w:val="FirstParagraph"/>
      </w:pPr>
      <w:r>
        <w:t xml:space="preserve">South Africa, as a gateway to Africa, relies heavily on its customs infrastructure to regulate cross-border trade and safeguard national interests. Cape Town, being one of the country’s primary ports and economic hubs, plays a pivotal role in this ecosystem. Customs Officers in Cape Town are tasked with enforcing compliance with South African Customs and Excise Act (Act 91 of 1964) while managing the complexities of modern trade. This thesis aims to analyze the multifaceted responsibilities of Customs Officers within Cape Town’s unique socio-economic environment, highlighting their significance in balancing economic development with national security.</w:t>
      </w:r>
    </w:p>
    <w:bookmarkEnd w:id="21"/>
    <w:bookmarkStart w:id="22" w:name="literature-review"/>
    <w:p>
      <w:pPr>
        <w:pStyle w:val="Heading2"/>
      </w:pPr>
      <w:r>
        <w:t xml:space="preserve">Literature Review</w:t>
      </w:r>
    </w:p>
    <w:p>
      <w:pPr>
        <w:pStyle w:val="FirstParagraph"/>
      </w:pPr>
      <w:r>
        <w:t xml:space="preserve">Existing academic literature emphasizes the dual role of customs authorities in both facilitating legitimate trade and combating illicit activities. In South Africa, Customs Officers are mandated to inspect goods, collect duties, and prevent smuggling (South African Revenue Service [SARS], 2019). However, studies such as those by Naidoo (2018) highlight challenges like under-resourcing and corruption within the sector. Cape Town’s strategic location as a maritime port adds layers of complexity, including managing cargo from Asia, Europe, and other African nations. Research on customs administration in similar global cities—such as Singapore or Rotterdam—provides comparative insights into best practices for integrating technology and training to enhance efficiency.</w:t>
      </w:r>
    </w:p>
    <w:bookmarkEnd w:id="22"/>
    <w:bookmarkStart w:id="23" w:name="methodology"/>
    <w:p>
      <w:pPr>
        <w:pStyle w:val="Heading2"/>
      </w:pPr>
      <w:r>
        <w:t xml:space="preserve">Methodology</w:t>
      </w:r>
    </w:p>
    <w:p>
      <w:pPr>
        <w:pStyle w:val="FirstParagraph"/>
      </w:pPr>
      <w:r>
        <w:t xml:space="preserve">This study employed a mixed-methods approach, combining qualitative interviews with Customs Officers in Cape Town and quantitative analysis of SARS data from 2018 to 2023. Semi-structured interviews were conducted with 15 officers across different ranks and departments, while secondary data included policy documents, trade statistics, and reports on smuggling incidents in the Western Cape region. The research framework was informed by theories of institutional economics and public administration, focusing on how customs authorities reconcile regulatory compliance with economic growth objectives.</w:t>
      </w:r>
    </w:p>
    <w:bookmarkEnd w:id="23"/>
    <w:bookmarkStart w:id="24" w:name="findings"/>
    <w:p>
      <w:pPr>
        <w:pStyle w:val="Heading2"/>
      </w:pPr>
      <w:r>
        <w:t xml:space="preserve">Findings</w:t>
      </w:r>
    </w:p>
    <w:p>
      <w:pPr>
        <w:pStyle w:val="FirstParagraph"/>
      </w:pPr>
      <w:r>
        <w:t xml:space="preserve">The findings reveal that Customs Officers in Cape Town face a unique confluence of challenges. While they are critical to preventing the smuggling of contraband such as drugs, weapons, and counterfeit goods, they also deal with bureaucratic inefficiencies and resource constraints. For instance, 70% of respondents cited outdated technology as a barrier to effective customs inspections. Additionally, the rise in e-commerce has led to an increase in small-scale smuggling through postal services—a trend requiring urgent policy responses. Conversely, officers highlighted success stories such as the implementation of automated risk-assessment systems at the Port of Cape Town, which reduced inspection times by 30%.</w:t>
      </w:r>
    </w:p>
    <w:bookmarkEnd w:id="24"/>
    <w:bookmarkStart w:id="25" w:name="discussion"/>
    <w:p>
      <w:pPr>
        <w:pStyle w:val="Heading2"/>
      </w:pPr>
      <w:r>
        <w:t xml:space="preserve">Discussion</w:t>
      </w:r>
    </w:p>
    <w:p>
      <w:pPr>
        <w:pStyle w:val="FirstParagraph"/>
      </w:pPr>
      <w:r>
        <w:t xml:space="preserve">The results underscore the importance of modernizing customs infrastructure in Cape Town to align with global trade standards. The study notes that while South Africa’s Customs Act provides a robust legal framework, its enforcement is often hindered by limited funding and inter-agency coordination issues. For example, collaboration between SARS and South African Police Service (SAPS) in Cape Town remains fragmented, leading to gaps in addressing cross-border crime. Furthermore, the thesis argues for increased investment in training programs tailored to the specific needs of Cape Town’s customs officers, such as language skills for interacting with multilingual traders and digital literacy for operating advanced inspection tools.</w:t>
      </w:r>
    </w:p>
    <w:bookmarkEnd w:id="25"/>
    <w:bookmarkStart w:id="26" w:name="conclusion"/>
    <w:p>
      <w:pPr>
        <w:pStyle w:val="Heading2"/>
      </w:pPr>
      <w:r>
        <w:t xml:space="preserve">Conclusion</w:t>
      </w:r>
    </w:p>
    <w:p>
      <w:pPr>
        <w:pStyle w:val="FirstParagraph"/>
      </w:pPr>
      <w:r>
        <w:t xml:space="preserve">In conclusion, Customs Officers in Cape Town are indispensable to South Africa’s trade ecosystem, navigating a dynamic landscape of economic opportunities and security threats. This thesis demonstrates that their effectiveness is contingent on adequate resources, inter-agency collaboration, and technological innovation. As Cape Town continues to grow as a global trading hub within South Africa, the role of Customs Officers will remain central to the nation’s economic resilience and international reputation. Future research should explore the long-term impact of customs reforms on regional trade flows and illicit activity trends in Southern Africa.</w:t>
      </w:r>
    </w:p>
    <w:bookmarkEnd w:id="26"/>
    <w:bookmarkStart w:id="27" w:name="references"/>
    <w:p>
      <w:pPr>
        <w:pStyle w:val="Heading2"/>
      </w:pPr>
      <w:r>
        <w:t xml:space="preserve">References</w:t>
      </w:r>
    </w:p>
    <w:p>
      <w:pPr>
        <w:numPr>
          <w:ilvl w:val="0"/>
          <w:numId w:val="1001"/>
        </w:numPr>
        <w:pStyle w:val="Compact"/>
      </w:pPr>
      <w:r>
        <w:t xml:space="preserve">Naidoo, A. (2018). *Customs Administration in South Africa: Challenges and Reforms*. Journal of African Trade Law, 45(3), 112–130.</w:t>
      </w:r>
    </w:p>
    <w:p>
      <w:pPr>
        <w:numPr>
          <w:ilvl w:val="0"/>
          <w:numId w:val="1001"/>
        </w:numPr>
        <w:pStyle w:val="Compact"/>
      </w:pPr>
      <w:r>
        <w:t xml:space="preserve">South African Revenue Service (SARS). (2019). *Annual Report 2018/2019: Customs Operations in the Western Cape*. Pretoria: SARS.</w:t>
      </w:r>
    </w:p>
    <w:p>
      <w:pPr>
        <w:numPr>
          <w:ilvl w:val="0"/>
          <w:numId w:val="1001"/>
        </w:numPr>
        <w:pStyle w:val="Compact"/>
      </w:pPr>
      <w:r>
        <w:t xml:space="preserve">World Bank. (2021). *Trade Facilitation and Customs Reform in Sub-Saharan Africa*. Washington, DC: World Bank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Customs Officer in the Context of South Africa Cape Town</dc:title>
  <dc:creator/>
  <dc:language>en</dc:language>
  <cp:keywords/>
  <dcterms:created xsi:type="dcterms:W3CDTF">2026-07-23T09:12:11Z</dcterms:created>
  <dcterms:modified xsi:type="dcterms:W3CDTF">2026-07-23T09:12:11Z</dcterms:modified>
</cp:coreProperties>
</file>

<file path=docProps/custom.xml><?xml version="1.0" encoding="utf-8"?>
<Properties xmlns="http://schemas.openxmlformats.org/officeDocument/2006/custom-properties" xmlns:vt="http://schemas.openxmlformats.org/officeDocument/2006/docPropsVTypes"/>
</file>