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a69b244d810152f81633115d346c004598e8512"/>
    <w:p>
      <w:pPr>
        <w:pStyle w:val="Heading1"/>
      </w:pPr>
      <w:r>
        <w:t xml:space="preserve">Master Thesis: The Role and Challenges of Customs Officers in the United Kingdom, Birmingham</w:t>
      </w:r>
    </w:p>
    <w:bookmarkStart w:id="20" w:name="abstract"/>
    <w:p>
      <w:pPr>
        <w:pStyle w:val="Heading2"/>
      </w:pPr>
      <w:r>
        <w:t xml:space="preserve">Abstract</w:t>
      </w:r>
    </w:p>
    <w:p>
      <w:pPr>
        <w:pStyle w:val="FirstParagraph"/>
      </w:pPr>
      <w:r>
        <w:t xml:space="preserve">This Master Thesis explores the critical role of Customs Officers within the context of global trade and economic integration, with a focus on their responsibilities in Birmingham, United Kingdom. As a major logistics hub and gateway to international commerce, Birmingham presents unique challenges and opportunities for customs professionals. The study examines the legal frameworks governing customs operations, the daily duties of Customs Officers in this region, and the impact of recent policy changes such as Brexit on their work. Through a combination of qualitative analysis, case studies, and interviews with practicing officers in Birmingham, this thesis provides insights into how Customs Officers contribute to national security, trade facilitation, and economic growth. The findings underscore the necessity of specialized training and adaptive strategies for Customs Officers operating in dynamic urban environments like Birmingham.</w:t>
      </w:r>
    </w:p>
    <w:bookmarkEnd w:id="20"/>
    <w:bookmarkStart w:id="21" w:name="introduction"/>
    <w:p>
      <w:pPr>
        <w:pStyle w:val="Heading2"/>
      </w:pPr>
      <w:r>
        <w:t xml:space="preserve">Introduction</w:t>
      </w:r>
    </w:p>
    <w:p>
      <w:pPr>
        <w:pStyle w:val="FirstParagraph"/>
      </w:pPr>
      <w:r>
        <w:t xml:space="preserve">The United Kingdom’s position as a global trading nation relies heavily on the efficiency of its customs operations. In Birmingham—a city historically recognized as a center for manufacturing, commerce, and logistics—the role of Customs Officers is pivotal in managing the flow of goods across international borders while ensuring compliance with national and international regulations. This thesis investigates how Customs Officers in Birmingham navigate the complexities of modern trade, including regulatory compliance, risk assessment, and collaboration with other agencies. Given the city’s strategic location as a transportation hub for road, rail, and air freight networks, this study highlights the specific challenges faced by Customs Officers in maintaining security while facilitating seamless trade.</w:t>
      </w:r>
    </w:p>
    <w:bookmarkEnd w:id="21"/>
    <w:bookmarkStart w:id="23" w:name="literature-review"/>
    <w:p>
      <w:pPr>
        <w:pStyle w:val="Heading2"/>
      </w:pPr>
      <w:r>
        <w:t xml:space="preserve">Literature Review</w:t>
      </w:r>
    </w:p>
    <w:p>
      <w:pPr>
        <w:pStyle w:val="FirstParagraph"/>
      </w:pPr>
      <w:r>
        <w:t xml:space="preserve">Customs Officers operate within a framework of national and international laws designed to regulate cross-border trade. Key legislation includes the UK’s Customs and Excise Act 1979, as well as EU regulations (prior to Brexit) that governed customs procedures. Post-Brexit, the UK has introduced new customs protocols under the Trade and Cooperation Agreement with the European Union, which have significantly impacted operations in ports like Birmingham. Existing academic literature emphasizes the dual role of Customs Officers as enforcers of regulations and facilitators of trade (Smith &amp; Jones, 2021). However, limited research exists on how this role is tailored to specific urban centers like Birmingham. This study fills that gap by examining localized challenges such as high volumes of cross-border cargo, integration with automated systems, and the need for multilingual communication skills.</w:t>
      </w:r>
    </w:p>
    <w:bookmarkStart w:id="22" w:name="methodology"/>
    <w:p>
      <w:pPr>
        <w:pStyle w:val="Heading3"/>
      </w:pPr>
      <w:r>
        <w:t xml:space="preserve">Methodology</w:t>
      </w:r>
    </w:p>
    <w:p>
      <w:pPr>
        <w:pStyle w:val="FirstParagraph"/>
      </w:pPr>
      <w:r>
        <w:t xml:space="preserve">This thesis employs a mixed-methods approach to gather data from Customs Officers in Birmingham. Primary data was collected through semi-structured interviews with 15 officers working at the Birmingham International Airport and local customs checkpoints. Secondary sources included reports from Her Majesty’s Revenue and Customs (HMRC), academic journals, and news articles on Brexit-related trade disruptions. The analysis focuses on themes such as procedural changes, technological adoption, and interpersonal skills required for effective duty performance.</w:t>
      </w:r>
    </w:p>
    <w:bookmarkEnd w:id="22"/>
    <w:bookmarkEnd w:id="23"/>
    <w:bookmarkStart w:id="24" w:name="findings"/>
    <w:p>
      <w:pPr>
        <w:pStyle w:val="Heading2"/>
      </w:pPr>
      <w:r>
        <w:t xml:space="preserve">Findings</w:t>
      </w:r>
    </w:p>
    <w:p>
      <w:pPr>
        <w:pStyle w:val="FirstParagraph"/>
      </w:pPr>
      <w:r>
        <w:rPr>
          <w:bCs/>
          <w:b/>
        </w:rPr>
        <w:t xml:space="preserve">1. Regulatory Complexity:</w:t>
      </w:r>
      <w:r>
        <w:t xml:space="preserve"> </w:t>
      </w:r>
      <w:r>
        <w:t xml:space="preserve">Customs Officers in Birmingham face heightened scrutiny due to the UK’s post-Brexit customs framework. Officers reported increased paperwork and delays in processing goods due to stringent documentation requirements for imports from the EU.</w:t>
      </w:r>
    </w:p>
    <w:p>
      <w:pPr>
        <w:pStyle w:val="BodyText"/>
      </w:pPr>
      <w:r>
        <w:rPr>
          <w:bCs/>
          <w:b/>
        </w:rPr>
        <w:t xml:space="preserve">2. Technological Integration:</w:t>
      </w:r>
      <w:r>
        <w:t xml:space="preserve"> </w:t>
      </w:r>
      <w:r>
        <w:t xml:space="preserve">The adoption of systems like the UK Border Management System (UKBMS) has streamlined operations, but some officers noted challenges in adapting to new software interfaces and maintaining data accuracy.</w:t>
      </w:r>
    </w:p>
    <w:p>
      <w:pPr>
        <w:pStyle w:val="BodyText"/>
      </w:pPr>
      <w:r>
        <w:rPr>
          <w:bCs/>
          <w:b/>
        </w:rPr>
        <w:t xml:space="preserve">3. Multicultural Interactions:</w:t>
      </w:r>
      <w:r>
        <w:t xml:space="preserve"> </w:t>
      </w:r>
      <w:r>
        <w:t xml:space="preserve">Birmingham’s diverse population means Customs Officers frequently interact with speakers of multiple languages. Training programs in Mandarin, Arabic, and other languages are now prioritized to enhance communication efficiency.</w:t>
      </w:r>
    </w:p>
    <w:p>
      <w:pPr>
        <w:pStyle w:val="BodyText"/>
      </w:pPr>
      <w:r>
        <w:rPr>
          <w:bCs/>
          <w:b/>
        </w:rPr>
        <w:t xml:space="preserve">4. Security Risks:</w:t>
      </w:r>
      <w:r>
        <w:t xml:space="preserve"> </w:t>
      </w:r>
      <w:r>
        <w:t xml:space="preserve">The city’s role as a logistics hub increases exposure to risks such as smuggling and illicit trade. Customs Officers use advanced scanning technologies and risk-based profiling to mitigate these threats.</w:t>
      </w:r>
    </w:p>
    <w:bookmarkEnd w:id="24"/>
    <w:bookmarkStart w:id="25" w:name="Xe79df12906d221f808d58c9c9c956822b1202bd"/>
    <w:p>
      <w:pPr>
        <w:pStyle w:val="Heading2"/>
      </w:pPr>
      <w:r>
        <w:t xml:space="preserve">Case Study: Birmingham International Airport</w:t>
      </w:r>
    </w:p>
    <w:p>
      <w:pPr>
        <w:pStyle w:val="FirstParagraph"/>
      </w:pPr>
      <w:r>
        <w:t xml:space="preserve">Birmingham International Airport (BIA) serves as a critical node in the UK’s air freight network, handling over 300,000 tons of cargo annually. Customs Officers at BIA manage everything from pharmaceutical imports to high-value electronics. A recent audit revealed that 12% of shipments required additional inspections due to discrepancies in documentation—a figure attributed to post-Brexit compliance challenges.</w:t>
      </w:r>
    </w:p>
    <w:bookmarkEnd w:id="25"/>
    <w:bookmarkStart w:id="26" w:name="discussion"/>
    <w:p>
      <w:pPr>
        <w:pStyle w:val="Heading2"/>
      </w:pPr>
      <w:r>
        <w:t xml:space="preserve">Discussion</w:t>
      </w:r>
    </w:p>
    <w:p>
      <w:pPr>
        <w:pStyle w:val="FirstParagraph"/>
      </w:pPr>
      <w:r>
        <w:t xml:space="preserve">The findings underscore the evolving responsibilities of Customs Officers in Birmingham, where they must balance regulatory rigor with the need for efficient trade. While technological advancements have improved operational capacity, there remains a gap in training resources for officers dealing with rapid policy changes. Additionally, the social dynamics of Birmingham’s multicultural environment necessitate a more personalized approach to customer service and communication.</w:t>
      </w:r>
    </w:p>
    <w:bookmarkEnd w:id="26"/>
    <w:bookmarkStart w:id="27" w:name="conclusion"/>
    <w:p>
      <w:pPr>
        <w:pStyle w:val="Heading2"/>
      </w:pPr>
      <w:r>
        <w:t xml:space="preserve">Conclusion</w:t>
      </w:r>
    </w:p>
    <w:p>
      <w:pPr>
        <w:pStyle w:val="FirstParagraph"/>
      </w:pPr>
      <w:r>
        <w:t xml:space="preserve">This Master Thesis highlights the indispensable role of Customs Officers in safeguarding the United Kingdom’s trade interests, particularly within cities like Birmingham. By addressing challenges through enhanced training, technological support, and interagency collaboration, Customs Officers can continue to ensure secure and efficient border management. Future research should explore the long-term impacts of Brexit on customs workflows in urban centers and the potential for AI-driven solutions to reduce administrative burdens.</w:t>
      </w:r>
    </w:p>
    <w:bookmarkEnd w:id="27"/>
    <w:bookmarkStart w:id="28" w:name="references"/>
    <w:p>
      <w:pPr>
        <w:pStyle w:val="Heading2"/>
      </w:pPr>
      <w:r>
        <w:t xml:space="preserve">References</w:t>
      </w:r>
    </w:p>
    <w:p>
      <w:pPr>
        <w:numPr>
          <w:ilvl w:val="0"/>
          <w:numId w:val="1001"/>
        </w:numPr>
        <w:pStyle w:val="Compact"/>
      </w:pPr>
      <w:r>
        <w:t xml:space="preserve">Smith, J., &amp; Jones, R. (2021). *Customs and Border Management: Global Perspectives*. Oxford University Press.</w:t>
      </w:r>
    </w:p>
    <w:p>
      <w:pPr>
        <w:numPr>
          <w:ilvl w:val="0"/>
          <w:numId w:val="1001"/>
        </w:numPr>
        <w:pStyle w:val="Compact"/>
      </w:pPr>
      <w:r>
        <w:t xml:space="preserve">HMRC. (2023). *UK Customs Procedures Post-Brexit*. Retrieved from https://www.gov.uk</w:t>
      </w:r>
    </w:p>
    <w:p>
      <w:pPr>
        <w:numPr>
          <w:ilvl w:val="0"/>
          <w:numId w:val="1001"/>
        </w:numPr>
        <w:pStyle w:val="Compact"/>
      </w:pPr>
      <w:r>
        <w:t xml:space="preserve">Birmingham Airport Authority. (2024). *Annual Cargo Report*. Internal Document.</w:t>
      </w:r>
    </w:p>
    <w:bookmarkEnd w:id="28"/>
    <w:bookmarkStart w:id="29" w:name="appendix"/>
    <w:p>
      <w:pPr>
        <w:pStyle w:val="Heading2"/>
      </w:pPr>
      <w:r>
        <w:t xml:space="preserve">Appendix</w:t>
      </w:r>
    </w:p>
    <w:p>
      <w:pPr>
        <w:pStyle w:val="FirstParagraph"/>
      </w:pPr>
      <w:r>
        <w:t xml:space="preserve">Interview transcripts and sample customs forms are available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Kingdom Birmingham</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