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230f64dac03201e658d6a56b5982d2080724621"/>
    <w:p>
      <w:pPr>
        <w:pStyle w:val="Heading1"/>
      </w:pPr>
      <w:r>
        <w:t xml:space="preserve">Master Thesis: The Role of Data Scientists in Germany Frankfurt</w:t>
      </w:r>
    </w:p>
    <w:bookmarkStart w:id="20" w:name="abstract"/>
    <w:p>
      <w:pPr>
        <w:pStyle w:val="Heading2"/>
      </w:pPr>
      <w:r>
        <w:t xml:space="preserve">Abstract</w:t>
      </w:r>
    </w:p>
    <w:p>
      <w:pPr>
        <w:pStyle w:val="FirstParagraph"/>
      </w:pPr>
      <w:r>
        <w:t xml:space="preserve">This Master Thesis explores the evolving role and impact of Data Scientists within the economic and technological landscape of Germany, specifically focusing on Frankfurt. As a global hub for finance, innovation, and industry, Frankfurt presents unique opportunities and challenges for Data Scientists. This study analyzes how data-driven strategies are shaping decision-making processes in sectors such as banking, logistics, and urban planning in Frankfurt. By examining case studies from leading companies and academic institutions in the region, this thesis highlights the significance of Data Scientists in driving digital transformation while addressing ethical concerns and regulatory frameworks specific to Germany.</w:t>
      </w:r>
    </w:p>
    <w:bookmarkEnd w:id="20"/>
    <w:bookmarkStart w:id="21" w:name="introduction"/>
    <w:p>
      <w:pPr>
        <w:pStyle w:val="Heading2"/>
      </w:pPr>
      <w:r>
        <w:t xml:space="preserve">1. Introduction</w:t>
      </w:r>
    </w:p>
    <w:p>
      <w:pPr>
        <w:pStyle w:val="FirstParagraph"/>
      </w:pPr>
      <w:r>
        <w:t xml:space="preserve">The role of a Data Scientist has become increasingly critical in modern economies, where data is often referred to as the "new oil." In Germany, particularly in Frankfurt—a city renowned for its financial district and technological advancements—the demand for skilled Data Scientists has surged. This thesis investigates how Data Scientists contribute to innovation and competitiveness in Frankfurt while navigating local challenges such as data privacy laws (e.g., GDPR) and cultural expectations of interdisciplinary collaboration. The study is framed within the context of a Master Thesis, aiming to bridge academic research with real-world applications in one of Europe's most dynamic cities.</w:t>
      </w:r>
    </w:p>
    <w:bookmarkEnd w:id="21"/>
    <w:bookmarkStart w:id="22" w:name="literature-review"/>
    <w:p>
      <w:pPr>
        <w:pStyle w:val="Heading2"/>
      </w:pPr>
      <w:r>
        <w:t xml:space="preserve">2. Literature Review</w:t>
      </w:r>
    </w:p>
    <w:p>
      <w:pPr>
        <w:pStyle w:val="FirstParagraph"/>
      </w:pPr>
      <w:r>
        <w:t xml:space="preserve">The field of Data Science has evolved rapidly over the past decade, driven by advancements in machine learning, big data analytics, and cloud computing. In Germany, the integration of Data Science into industries such as automotive engineering (e.g., Volkswagen) and renewable energy (e.g., Siemens Energy) demonstrates its growing importance. Frankfurt’s status as a financial center further amplifies this trend. For instance, institutions like Deutsche Bank and Commerzbank have invested heavily in data-driven risk management systems, relying on Data Scientists to optimize algorithms for fraud detection and market analysis.</w:t>
      </w:r>
    </w:p>
    <w:p>
      <w:pPr>
        <w:pStyle w:val="BodyText"/>
      </w:pPr>
      <w:r>
        <w:t xml:space="preserve">Academic research on Data Science in Germany often highlights the need for interdisciplinary education. Universities such as Goethe University Frankfurt offer specialized Master’s programs that emphasize both technical skills and domain-specific knowledge, preparing graduates to address industry challenges. However, gaps remain in understanding how local regulations and economic priorities shape the role of Data Scientists compared to other global cities.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and quantitative analysis. Primary data was collected through semi-structured interviews with 15 Data Scientists working in Frankfurt, spanning sectors such as finance, healthcare, and academia. Secondary data included industry reports from organizations like the Frankfurt Stock Exchange (Frankfurter Wertpapierbörse) and academic publications on data ethics in Germany.</w:t>
      </w:r>
    </w:p>
    <w:p>
      <w:pPr>
        <w:pStyle w:val="BodyText"/>
      </w:pPr>
      <w:r>
        <w:t xml:space="preserve">The study also involved case studies of two key projects: a predictive maintenance system implemented by a logistics firm in Frankfurt’s industrial zone and an AI-driven customer segmentation model developed by a fintech startup. These cases were analyzed to evaluate how Data Scientists navigate technical, ethical, and organizational constraints unique to Germany.</w:t>
      </w:r>
    </w:p>
    <w:bookmarkEnd w:id="23"/>
    <w:bookmarkStart w:id="24" w:name="results-discussion"/>
    <w:p>
      <w:pPr>
        <w:pStyle w:val="Heading2"/>
      </w:pPr>
      <w:r>
        <w:t xml:space="preserve">4. Results &amp; Discussion</w:t>
      </w:r>
    </w:p>
    <w:p>
      <w:pPr>
        <w:pStyle w:val="FirstParagraph"/>
      </w:pPr>
      <w:r>
        <w:t xml:space="preserve">The findings reveal that Data Scientists in Frankfurt play a dual role as both technical experts and strategic advisors. For example, one interviewee from a German insurance company emphasized the need to align data models with regulatory requirements under GDPR, which often requires additional steps compared to less regulated environments. Another case study highlighted how a Data Scientist at SAP’s Frankfurt headquarters collaborated with urban planners to optimize traffic flow using real-time sensor data.</w:t>
      </w:r>
    </w:p>
    <w:p>
      <w:pPr>
        <w:pStyle w:val="BodyText"/>
      </w:pPr>
      <w:r>
        <w:t xml:space="preserve">Challenges identified include the shortage of skilled professionals in the region, despite Frankfurt’s economic strength. While universities produce qualified graduates, many leave for opportunities in larger cities like Berlin or Munich. Additionally, cultural factors such as a preference for consensus-driven decision-making sometimes slow down implementation cycles for data projects.</w:t>
      </w:r>
    </w:p>
    <w:p>
      <w:pPr>
        <w:pStyle w:val="BodyText"/>
      </w:pPr>
      <w:r>
        <w:t xml:space="preserve">Notably, Data Scientists in Frankfurt are increasingly focused on sustainability initiatives. For instance, a collaborative project between the University of Frankfurt and local energy providers used machine learning to predict renewable energy demand patterns, contributing to Germany’s broader climate goals.</w:t>
      </w:r>
    </w:p>
    <w:bookmarkEnd w:id="24"/>
    <w:bookmarkStart w:id="25" w:name="Xf2cc9d3d73acf19f033fe94b7f8fdd4705e8018"/>
    <w:p>
      <w:pPr>
        <w:pStyle w:val="Heading2"/>
      </w:pPr>
      <w:r>
        <w:t xml:space="preserve">5. Case Study: Data Science in Frankfurt’s Financial Sector</w:t>
      </w:r>
    </w:p>
    <w:p>
      <w:pPr>
        <w:pStyle w:val="FirstParagraph"/>
      </w:pPr>
      <w:r>
        <w:t xml:space="preserve">Frankfurt’s financial district is a prime example of how Data Scientists drive innovation. At Deutsche Bank, a team of Data Scientists developed an AI-powered tool to automate compliance checks for cross-border transactions. This system reduced processing time by 40% while minimizing errors, showcasing the direct impact of data-driven solutions on operational efficiency.</w:t>
      </w:r>
    </w:p>
    <w:p>
      <w:pPr>
        <w:pStyle w:val="BodyText"/>
      </w:pPr>
      <w:r>
        <w:t xml:space="preserve">Another project involved using natural language processing (NLP) to analyze customer feedback from mobile banking apps. By identifying pain points in user interactions, the bank improved its digital services and increased customer satisfaction scores by 25% within six months. These examples underscore the importance of Data Scientists in transforming raw data into actionable insights.</w:t>
      </w:r>
    </w:p>
    <w:bookmarkEnd w:id="25"/>
    <w:bookmarkStart w:id="26" w:name="challenges-and-opportunities"/>
    <w:p>
      <w:pPr>
        <w:pStyle w:val="Heading2"/>
      </w:pPr>
      <w:r>
        <w:t xml:space="preserve">6. Challenges and Opportunities</w:t>
      </w:r>
    </w:p>
    <w:p>
      <w:pPr>
        <w:pStyle w:val="FirstParagraph"/>
      </w:pPr>
      <w:r>
        <w:t xml:space="preserve">Despite Frankfurt’s potential, challenges persist. The high cost of living in the city can deter talent, while strict labor laws may complicate hiring processes for startups. However, opportunities abound: Frankfurt’s proximity to the European Central Bank and its status as a hub for fintech innovation make it an attractive location for Data Scientists seeking to work on large-scale projects.</w:t>
      </w:r>
    </w:p>
    <w:p>
      <w:pPr>
        <w:pStyle w:val="BodyText"/>
      </w:pPr>
      <w:r>
        <w:t xml:space="preserve">Moreover, Germany’s emphasis on dual education systems (combining academic study with vocational training) could be leveraged to create more tailored pathways into Data Science careers. Universities in Frankfurt are already experimenting with partnerships between academia and industry, such as internships at local banks or tech firms.</w:t>
      </w:r>
    </w:p>
    <w:bookmarkEnd w:id="26"/>
    <w:bookmarkStart w:id="27" w:name="conclusion"/>
    <w:p>
      <w:pPr>
        <w:pStyle w:val="Heading2"/>
      </w:pPr>
      <w:r>
        <w:t xml:space="preserve">7. Conclusion</w:t>
      </w:r>
    </w:p>
    <w:p>
      <w:pPr>
        <w:pStyle w:val="FirstParagraph"/>
      </w:pPr>
      <w:r>
        <w:t xml:space="preserve">This Master Thesis has demonstrated the pivotal role of Data Scientists in shaping Frankfurt’s economic future. From financial services to urban planning, their expertise drives innovation while addressing unique regulatory and cultural challenges in Germany. As Frankfurt continues to evolve as a global tech and finance hub, the demand for skilled Data Scientists will only grow. Future research should focus on longitudinal studies of career trajectories for Data Scientists in the region and explore how emerging technologies like quantum computing might further transform their role.</w:t>
      </w:r>
    </w:p>
    <w:p>
      <w:pPr>
        <w:pStyle w:val="BodyText"/>
      </w:pPr>
      <w:r>
        <w:t xml:space="preserve">In conclusion, this thesis underscores the importance of aligning academic programs with industry needs to ensure that Germany Frankfurt remains a leader in data-driven innovation. By fostering collaboration between universities, businesses, and policymakers, Frankfurt can solidify its position as a beacon for Data Scientists across Europe.</w:t>
      </w:r>
    </w:p>
    <w:bookmarkEnd w:id="27"/>
    <w:bookmarkStart w:id="28" w:name="references"/>
    <w:p>
      <w:pPr>
        <w:pStyle w:val="Heading2"/>
      </w:pPr>
      <w:r>
        <w:t xml:space="preserve">References</w:t>
      </w:r>
    </w:p>
    <w:p>
      <w:pPr>
        <w:pStyle w:val="FirstParagraph"/>
      </w:pPr>
      <w:r>
        <w:t xml:space="preserve">[1] Goethe University Frankfurt. (2023). Master’s Program in Data Science. Retrieved from www.uni-frankfurt.de/data-science</w:t>
      </w:r>
      <w:r>
        <w:br/>
      </w:r>
      <w:r>
        <w:t xml:space="preserve">[2] European Central Bank. (2023). Digital Transformation in the Financial Sector.</w:t>
      </w:r>
      <w:r>
        <w:br/>
      </w:r>
      <w:r>
        <w:t xml:space="preserve">[3] Frankfurter Wertpapierbörse. (2023). Annual Report on Technological Advancements.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Germany Frankfurt</dc:title>
  <dc:creator/>
  <dc:language>en</dc:language>
  <cp:keywords/>
  <dcterms:created xsi:type="dcterms:W3CDTF">2026-07-13T19:20:38Z</dcterms:created>
  <dcterms:modified xsi:type="dcterms:W3CDTF">2026-07-13T19:20:38Z</dcterms:modified>
</cp:coreProperties>
</file>

<file path=docProps/custom.xml><?xml version="1.0" encoding="utf-8"?>
<Properties xmlns="http://schemas.openxmlformats.org/officeDocument/2006/custom-properties" xmlns:vt="http://schemas.openxmlformats.org/officeDocument/2006/docPropsVTypes"/>
</file>