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443c20acb1f5f24f95a81bc63a8504c0a839b8"/>
    <w:p>
      <w:pPr>
        <w:pStyle w:val="Heading1"/>
      </w:pPr>
      <w:r>
        <w:t xml:space="preserve">Master Thesis: The Role of a Data Scientist in the Context of Spain Madrid</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Spain Madrid. As one of Europe's leading urban centers for innovation, Madrid has emerged as a hub for data-driven industries, fostering opportunities for professionals in data science. The thesis analyzes the challenges and opportunities faced by Data Scientists in Madrid, emphasizing their contributions to sectors such as finance, healthcare, smart cities, and technology. Through case studies and empirical research conducted in Spain Madrid's ecosystem of universities, startups, and enterprises, this work provides actionable insights into how Data Scientists can drive digital transformation while addressing local constraints like regulatory frameworks (e.g., GDPR) or talent retention. The findings aim to inform both academic discourse on data science education and policy decisions in Spain Madrid.</w:t>
      </w:r>
    </w:p>
    <w:bookmarkEnd w:id="20"/>
    <w:bookmarkStart w:id="21" w:name="introduction"/>
    <w:p>
      <w:pPr>
        <w:pStyle w:val="Heading2"/>
      </w:pPr>
      <w:r>
        <w:t xml:space="preserve">Introduction</w:t>
      </w:r>
    </w:p>
    <w:p>
      <w:pPr>
        <w:pStyle w:val="FirstParagraph"/>
      </w:pPr>
      <w:r>
        <w:t xml:space="preserve">The field of data science has become a cornerstone of modern economies, with Data Scientists playing pivotal roles in analyzing complex datasets to inform decision-making. In the context of Spain Madrid, where digitalization and technological innovation are priorities for the regional government (Comunidad de Madrid), the demand for skilled Data Scientists is growing rapidly. This Master Thesis investigates how the unique socio-economic environment of Spain Madrid shapes the role, responsibilities, and career trajectories of Data Scientists. The study highlights Madrid’s position as a gateway between Europe and Latin America, its vibrant tech community, and its commitment to becoming a smart city through projects like</w:t>
      </w:r>
      <w:r>
        <w:t xml:space="preserve"> </w:t>
      </w:r>
      <w:r>
        <w:rPr>
          <w:iCs/>
          <w:i/>
        </w:rPr>
        <w:t xml:space="preserve">Madrid Digital</w:t>
      </w:r>
      <w:r>
        <w:t xml:space="preserve">. By examining both academic programs (e.g., those at Universidad Politécnica de Madrid) and industry practices in companies like Telefónica or BBVA, this research underscores the importance of aligning data science education with the practical needs of Spain Madrid’s market.</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semi-structured interviews with 15 Data Scientists working in Spain Madrid, spanning sectors such as fintech, healthcare analytics, and AI startups. Secondary data included analyzing job market trends (e.g., platforms like LinkedIn and InfoJobs), academic curricula from universities in Spain Madrid, and policy documents related to digital transformation. Case studies of organizations like</w:t>
      </w:r>
      <w:r>
        <w:t xml:space="preserve"> </w:t>
      </w:r>
      <w:r>
        <w:rPr>
          <w:iCs/>
          <w:i/>
        </w:rPr>
        <w:t xml:space="preserve">Madrid Digital</w:t>
      </w:r>
      <w:r>
        <w:t xml:space="preserve"> </w:t>
      </w:r>
      <w:r>
        <w:t xml:space="preserve">or the</w:t>
      </w:r>
      <w:r>
        <w:t xml:space="preserve"> </w:t>
      </w:r>
      <w:r>
        <w:rPr>
          <w:iCs/>
          <w:i/>
        </w:rPr>
        <w:t xml:space="preserve">Instituto de Investigación Sanitaria del Hospital 12 de Octubre</w:t>
      </w:r>
      <w:r>
        <w:t xml:space="preserve"> </w:t>
      </w:r>
      <w:r>
        <w:t xml:space="preserve">were used to contextualize the findings. This approach allowed for a comprehensive understanding of how Data Scientists in Spain Madrid navigate challenges such as data privacy, interdisciplinary collaboration, and access to high-quality datasets.</w:t>
      </w:r>
    </w:p>
    <w:bookmarkEnd w:id="22"/>
    <w:bookmarkStart w:id="24" w:name="analysis"/>
    <w:bookmarkStart w:id="23" w:name="X336f3d9e02cb3354d8b2cda2c26ae2bbc1c4d1a"/>
    <w:p>
      <w:pPr>
        <w:pStyle w:val="Heading2"/>
      </w:pPr>
      <w:r>
        <w:t xml:space="preserve">Analysis of Key Challenges and Opportunities</w:t>
      </w:r>
    </w:p>
    <w:p>
      <w:pPr>
        <w:pStyle w:val="FirstParagraph"/>
      </w:pPr>
      <w:r>
        <w:rPr>
          <w:bCs/>
          <w:b/>
        </w:rPr>
        <w:t xml:space="preserve">Challenges:</w:t>
      </w:r>
      <w:r>
        <w:br/>
      </w:r>
      <w:r>
        <w:t xml:space="preserve">1. **Regulatory Complexity:** Spain Madrid’s adherence to GDPR and other data protection laws imposes strict requirements on Data Scientists, requiring specialized knowledge in compliance.</w:t>
      </w:r>
      <w:r>
        <w:br/>
      </w:r>
      <w:r>
        <w:t xml:space="preserve">2. **Talent Shortage:** Despite the region’s growth, there is a gap between the demand for Data Scientists and the supply of qualified professionals trained in Spain Madrid’s academic institutions.</w:t>
      </w:r>
      <w:r>
        <w:br/>
      </w:r>
      <w:r>
        <w:t xml:space="preserve">3. **Interdisciplinary Collaboration:** Data Scientists often face difficulties integrating with traditional departments (e.g., marketing or logistics) due to differing priorities and communication barriers.</w:t>
      </w:r>
      <w:r>
        <w:br/>
      </w:r>
      <w:r>
        <w:rPr>
          <w:bCs/>
          <w:b/>
        </w:rPr>
        <w:t xml:space="preserve">Opportunities:</w:t>
      </w:r>
      <w:r>
        <w:br/>
      </w:r>
      <w:r>
        <w:t xml:space="preserve">1. **Smart City Initiatives:** Projects like Madrid’s intelligent transportation systems or energy management programs create high-impact roles for Data Scientists.</w:t>
      </w:r>
      <w:r>
        <w:br/>
      </w:r>
      <w:r>
        <w:t xml:space="preserve">2. **Startups Ecosystem:** Madrid’s thriving startup scene, supported by accelerators like</w:t>
      </w:r>
      <w:r>
        <w:t xml:space="preserve"> </w:t>
      </w:r>
      <w:r>
        <w:rPr>
          <w:iCs/>
          <w:i/>
        </w:rPr>
        <w:t xml:space="preserve">Madrid Startup Week</w:t>
      </w:r>
      <w:r>
        <w:t xml:space="preserve">, offers innovative environments for Data Scientists to apply machine learning and predictive analytics.</w:t>
      </w:r>
      <w:r>
        <w:br/>
      </w:r>
      <w:r>
        <w:t xml:space="preserve">3. **Academic-Industry Partnerships:** Collaborations between universities (e.g., Universidad Complutense de Madrid) and companies are fostering research in AI, big data, and ethical algorithms.</w:t>
      </w:r>
    </w:p>
    <w:bookmarkEnd w:id="23"/>
    <w:bookmarkEnd w:id="24"/>
    <w:bookmarkStart w:id="25" w:name="conclusion"/>
    <w:p>
      <w:pPr>
        <w:pStyle w:val="Heading2"/>
      </w:pPr>
      <w:r>
        <w:t xml:space="preserve">Conclusion</w:t>
      </w:r>
    </w:p>
    <w:p>
      <w:pPr>
        <w:pStyle w:val="FirstParagraph"/>
      </w:pPr>
      <w:r>
        <w:t xml:space="preserve">This Master Thesis demonstrates that the role of a Data Scientist in Spain Madrid is both dynamic and critical to the region’s economic development. By addressing challenges such as regulatory compliance, talent acquisition, and interdisciplinary integration while leveraging opportunities in smart cities and startups, Data Scientists can drive innovation in Spain Madrid. The study concludes with recommendations for policymakers, educators, and industry leaders to enhance data science education programs tailored to Spain Madrid’s needs and promote public-private partnerships that align with the city’s vision of becoming a digital leader in Europe. Future research could explore the long-term impact of AI ethics frameworks on Data Scientists’ workflows in this region.</w:t>
      </w:r>
    </w:p>
    <w:bookmarkEnd w:id="25"/>
    <w:bookmarkStart w:id="26" w:name="references"/>
    <w:p>
      <w:pPr>
        <w:pStyle w:val="Heading2"/>
      </w:pPr>
      <w:r>
        <w:t xml:space="preserve">References</w:t>
      </w:r>
    </w:p>
    <w:p>
      <w:pPr>
        <w:numPr>
          <w:ilvl w:val="0"/>
          <w:numId w:val="1001"/>
        </w:numPr>
        <w:pStyle w:val="Compact"/>
      </w:pPr>
      <w:r>
        <w:t xml:space="preserve">Comunidad de Madrid. (2023). Madrid Digital Strategy. [Online] Available at: https://madrid.org/digitalstrategy</w:t>
      </w:r>
    </w:p>
    <w:p>
      <w:pPr>
        <w:numPr>
          <w:ilvl w:val="0"/>
          <w:numId w:val="1001"/>
        </w:numPr>
        <w:pStyle w:val="Compact"/>
      </w:pPr>
      <w:r>
        <w:t xml:space="preserve">Universidad Politécnica de Madrid. (2023). Data Science Program Curriculum. [Online] Available at: https://upm.es/data-science</w:t>
      </w:r>
    </w:p>
    <w:p>
      <w:pPr>
        <w:numPr>
          <w:ilvl w:val="0"/>
          <w:numId w:val="1001"/>
        </w:numPr>
        <w:pStyle w:val="Compact"/>
      </w:pPr>
      <w:r>
        <w:t xml:space="preserve">European Commission. (2023). Digital Economy and Society Index for Spain Madrid.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Spain Madrid</dc:title>
  <dc:creator/>
  <dc:language>en</dc:language>
  <cp:keywords/>
  <dcterms:created xsi:type="dcterms:W3CDTF">2026-04-24T02:40:38Z</dcterms:created>
  <dcterms:modified xsi:type="dcterms:W3CDTF">2026-04-24T02:40:38Z</dcterms:modified>
</cp:coreProperties>
</file>

<file path=docProps/custom.xml><?xml version="1.0" encoding="utf-8"?>
<Properties xmlns="http://schemas.openxmlformats.org/officeDocument/2006/custom-properties" xmlns:vt="http://schemas.openxmlformats.org/officeDocument/2006/docPropsVTypes"/>
</file>