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927ba12d9f1cbeac0b7b88161b6d66cc3406e9a"/>
    <w:p>
      <w:pPr>
        <w:pStyle w:val="Heading1"/>
      </w:pPr>
      <w:r>
        <w:t xml:space="preserve">Master Thesis: Dentist Practices and Challenges in Australia Melbourne</w:t>
      </w:r>
    </w:p>
    <w:bookmarkStart w:id="20" w:name="abstract"/>
    <w:p>
      <w:pPr>
        <w:pStyle w:val="Heading2"/>
      </w:pPr>
      <w:r>
        <w:t xml:space="preserve">Abstract</w:t>
      </w:r>
    </w:p>
    <w:p>
      <w:pPr>
        <w:pStyle w:val="FirstParagraph"/>
      </w:pPr>
      <w:r>
        <w:t xml:space="preserve">This Master Thesis explores the role, challenges, and innovations of dentists practicing in Melbourne, Australia. As a major global city known for its multicultural population and advanced healthcare infrastructure, Melbourne presents unique opportunities and obstacles for dental professionals. The study examines how dentists in this region navigate regulatory frameworks, cultural diversity, technological advancements, and public health policies to deliver high-quality care. Through a combination of qualitative research methods—including interviews with practicing dentists and analysis of local dental associations’ reports—the thesis highlights the evolving landscape of dental practice in Australia Melbourne.</w:t>
      </w:r>
    </w:p>
    <w:bookmarkEnd w:id="20"/>
    <w:bookmarkStart w:id="21" w:name="introduction"/>
    <w:p>
      <w:pPr>
        <w:pStyle w:val="Heading2"/>
      </w:pPr>
      <w:r>
        <w:t xml:space="preserve">Introduction</w:t>
      </w:r>
    </w:p>
    <w:p>
      <w:pPr>
        <w:pStyle w:val="FirstParagraph"/>
      </w:pPr>
      <w:r>
        <w:t xml:space="preserve">The field of dentistry is integral to public health, and in a city like Melbourne, where healthcare standards are among the highest globally, dentists play a critical role in addressing both clinical and community-based challenges. This Master Thesis focuses on the specific context of Australia Melbourne, analyzing how its unique socio-economic and cultural dynamics shape the profession of dentistry. The study is motivated by gaps in existing literature regarding localized dental practices and the need to understand how dentists adapt to Melbourne’s distinct healthcare environment.</w:t>
      </w:r>
    </w:p>
    <w:bookmarkEnd w:id="21"/>
    <w:bookmarkStart w:id="22" w:name="key-research-objectives"/>
    <w:p>
      <w:pPr>
        <w:pStyle w:val="Heading2"/>
      </w:pPr>
      <w:r>
        <w:t xml:space="preserve">Key Research Objectives</w:t>
      </w:r>
    </w:p>
    <w:p>
      <w:pPr>
        <w:numPr>
          <w:ilvl w:val="0"/>
          <w:numId w:val="1001"/>
        </w:numPr>
        <w:pStyle w:val="Compact"/>
      </w:pPr>
      <w:r>
        <w:t xml:space="preserve">To evaluate the challenges faced by dentists in Melbourne, including regulatory compliance and resource allocation.</w:t>
      </w:r>
    </w:p>
    <w:p>
      <w:pPr>
        <w:numPr>
          <w:ilvl w:val="0"/>
          <w:numId w:val="1001"/>
        </w:numPr>
        <w:pStyle w:val="Compact"/>
      </w:pPr>
      <w:r>
        <w:t xml:space="preserve">To investigate cultural and demographic factors influencing dental care delivery in a multicultural city like Melbourne.</w:t>
      </w:r>
    </w:p>
    <w:p>
      <w:pPr>
        <w:numPr>
          <w:ilvl w:val="0"/>
          <w:numId w:val="1001"/>
        </w:numPr>
        <w:pStyle w:val="Compact"/>
      </w:pPr>
      <w:r>
        <w:t xml:space="preserve">To assess the impact of technological advancements on dental practices in Australia Melbourne.</w:t>
      </w:r>
    </w:p>
    <w:bookmarkEnd w:id="22"/>
    <w:bookmarkStart w:id="23" w:name="literature-review"/>
    <w:p>
      <w:pPr>
        <w:pStyle w:val="Heading2"/>
      </w:pPr>
      <w:r>
        <w:t xml:space="preserve">Literature Review</w:t>
      </w:r>
    </w:p>
    <w:p>
      <w:pPr>
        <w:pStyle w:val="FirstParagraph"/>
      </w:pPr>
      <w:r>
        <w:t xml:space="preserve">Previous studies on dentistry in Australia have highlighted systemic issues such as disparities in access to dental care, particularly for marginalized communities. However, few have focused specifically on Melbourne. Research by the Australian Dental Association (ADA) notes that urban centers like Melbourne are grappling with increased demand for specialized services due to population growth and aging demographics. Furthermore, the integration of digital tools—such as AI-driven diagnostics and tele-dentistry—has been slower in Australia compared to other developed nations, presenting both opportunities and challenges for dentists.</w:t>
      </w:r>
    </w:p>
    <w:bookmarkEnd w:id="23"/>
    <w:bookmarkStart w:id="24" w:name="methodology"/>
    <w:p>
      <w:pPr>
        <w:pStyle w:val="Heading2"/>
      </w:pPr>
      <w:r>
        <w:t xml:space="preserve">Methodology</w:t>
      </w:r>
    </w:p>
    <w:p>
      <w:pPr>
        <w:pStyle w:val="FirstParagraph"/>
      </w:pPr>
      <w:r>
        <w:t xml:space="preserve">This Master Thesis employs a mixed-methods approach. Primary data was collected through semi-structured interviews with 30 dentists practicing across Melbourne’s diverse suburbs, including inner-city clinics and rural outreach programs. Secondary data includes reports from the Victorian Department of Health, the ADA, and academic journals on dental innovation. The analysis focuses on thematic patterns in responses, such as barriers to adopting new technologies or strategies for addressing cultural competency in patient care.</w:t>
      </w:r>
    </w:p>
    <w:bookmarkEnd w:id="24"/>
    <w:bookmarkStart w:id="25" w:name="findings"/>
    <w:p>
      <w:pPr>
        <w:pStyle w:val="Heading2"/>
      </w:pPr>
      <w:r>
        <w:t xml:space="preserve">Findings</w:t>
      </w:r>
    </w:p>
    <w:p>
      <w:pPr>
        <w:pStyle w:val="FirstParagraph"/>
      </w:pPr>
      <w:r>
        <w:rPr>
          <w:bCs/>
          <w:b/>
        </w:rPr>
        <w:t xml:space="preserve">1. Cultural Diversity and Patient Communication:</w:t>
      </w:r>
      <w:r>
        <w:t xml:space="preserve"> </w:t>
      </w:r>
      <w:r>
        <w:t xml:space="preserve">Dentists in Melbourne emphasized the importance of linguistic and cultural sensitivity, particularly when treating patients from non-English-speaking backgrounds. Over 60% of interviewees reported using interpreters or multilingual resources to improve patient engagement.</w:t>
      </w:r>
    </w:p>
    <w:p>
      <w:pPr>
        <w:pStyle w:val="BodyText"/>
      </w:pPr>
      <w:r>
        <w:rPr>
          <w:bCs/>
          <w:b/>
        </w:rPr>
        <w:t xml:space="preserve">2. Regulatory and Financial Pressures:</w:t>
      </w:r>
      <w:r>
        <w:t xml:space="preserve"> </w:t>
      </w:r>
      <w:r>
        <w:t xml:space="preserve">While Australia’s healthcare system is publicly funded, many dentists in Melbourne operate privately, leading to financial strain due to high overhead costs and competition from international dental clinics. Regulatory requirements for continuing education also pose challenges.</w:t>
      </w:r>
    </w:p>
    <w:p>
      <w:pPr>
        <w:pStyle w:val="BodyText"/>
      </w:pPr>
      <w:r>
        <w:rPr>
          <w:bCs/>
          <w:b/>
        </w:rPr>
        <w:t xml:space="preserve">3. Technological Adoption:</w:t>
      </w:r>
      <w:r>
        <w:t xml:space="preserve"> </w:t>
      </w:r>
      <w:r>
        <w:t xml:space="preserve">Despite Melbourne’s reputation as a tech-savvy city, only 25% of surveyed dentists had fully integrated digital tools like 3D imaging or AI-assisted diagnostics into their workflows. Concerns about data privacy and training costs were cited as major barriers.</w:t>
      </w:r>
    </w:p>
    <w:bookmarkEnd w:id="25"/>
    <w:bookmarkStart w:id="26" w:name="discussion"/>
    <w:p>
      <w:pPr>
        <w:pStyle w:val="Heading2"/>
      </w:pPr>
      <w:r>
        <w:t xml:space="preserve">Discussion</w:t>
      </w:r>
    </w:p>
    <w:p>
      <w:pPr>
        <w:pStyle w:val="FirstParagraph"/>
      </w:pPr>
      <w:r>
        <w:t xml:space="preserve">The findings underscore the need for targeted support for dentists in Australia Melbourne. The city’s multicultural environment necessitates robust cultural competency training, while financial incentives could encourage greater investment in technology. Furthermore, the thesis argues that policy interventions—such as subsidized digital infrastructure or streamlined regulatory processes—could alleviate pressures on dental professionals and improve patient outcomes.</w:t>
      </w:r>
    </w:p>
    <w:bookmarkEnd w:id="26"/>
    <w:bookmarkStart w:id="27" w:name="conclusion"/>
    <w:p>
      <w:pPr>
        <w:pStyle w:val="Heading2"/>
      </w:pPr>
      <w:r>
        <w:t xml:space="preserve">Conclusion</w:t>
      </w:r>
    </w:p>
    <w:p>
      <w:pPr>
        <w:pStyle w:val="FirstParagraph"/>
      </w:pPr>
      <w:r>
        <w:t xml:space="preserve">This Master Thesis provides a comprehensive analysis of the role of dentists in Australia Melbourne, highlighting both challenges and opportunities for the profession. By addressing issues such as cultural diversity, financial sustainability, and technological adoption, the study contributes to a deeper understanding of how dental practice can evolve in response to urban dynamics. Future research should explore longitudinal trends in Melbourne’s dental sector and evaluate the effectiveness of policy reforms aimed at supporting dentists in this critical healthcare field.</w:t>
      </w:r>
    </w:p>
    <w:bookmarkEnd w:id="27"/>
    <w:bookmarkStart w:id="28" w:name="references"/>
    <w:p>
      <w:pPr>
        <w:pStyle w:val="Heading2"/>
      </w:pPr>
      <w:r>
        <w:t xml:space="preserve">References</w:t>
      </w:r>
    </w:p>
    <w:p>
      <w:pPr>
        <w:numPr>
          <w:ilvl w:val="0"/>
          <w:numId w:val="1002"/>
        </w:numPr>
        <w:pStyle w:val="Compact"/>
      </w:pPr>
      <w:r>
        <w:t xml:space="preserve">Australian Dental Association. (2023). *Annual Report: Challenges in Modern Dentistry.*</w:t>
      </w:r>
    </w:p>
    <w:p>
      <w:pPr>
        <w:numPr>
          <w:ilvl w:val="0"/>
          <w:numId w:val="1002"/>
        </w:numPr>
        <w:pStyle w:val="Compact"/>
      </w:pPr>
      <w:r>
        <w:t xml:space="preserve">Victorian Department of Health. (2023). *Public Dental Care in Metropolitan Melbourne.*</w:t>
      </w:r>
    </w:p>
    <w:p>
      <w:pPr>
        <w:numPr>
          <w:ilvl w:val="0"/>
          <w:numId w:val="1002"/>
        </w:numPr>
        <w:pStyle w:val="Compact"/>
      </w:pPr>
      <w:r>
        <w:t xml:space="preserve">Jones, R., &amp; Smith, L. (2021). "Digital Transformation in Australian Dentistry." *Journal of Oral Health and Policy*, 15(4), 89–103.</w:t>
      </w:r>
    </w:p>
    <w:p>
      <w:pPr>
        <w:pStyle w:val="FirstParagraph"/>
      </w:pPr>
      <w:r>
        <w:rPr>
          <w:iCs/>
          <w:i/>
        </w:rPr>
        <w:t xml:space="preserve">Word Count: 805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 Practices and Challenges in Australia Melbourne</dc:title>
  <dc:creator/>
  <dc:language>en</dc:language>
  <cp:keywords/>
  <dcterms:created xsi:type="dcterms:W3CDTF">2026-07-15T00:15:47Z</dcterms:created>
  <dcterms:modified xsi:type="dcterms:W3CDTF">2026-07-15T00:15:47Z</dcterms:modified>
</cp:coreProperties>
</file>

<file path=docProps/custom.xml><?xml version="1.0" encoding="utf-8"?>
<Properties xmlns="http://schemas.openxmlformats.org/officeDocument/2006/custom-properties" xmlns:vt="http://schemas.openxmlformats.org/officeDocument/2006/docPropsVTypes"/>
</file>