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1d5c2ea45589bb4b6cd9d13bff13560cf4ac143"/>
    <w:p>
      <w:pPr>
        <w:pStyle w:val="Heading1"/>
      </w:pPr>
      <w:r>
        <w:t xml:space="preserve">Master Thesis: The Role of Dentists in Bangladesh Dhaka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critical role of dentists in Bangladesh Dhaka, a city with a rapidly growing population and increasing demand for dental healthcare services. The study examines the challenges, opportunities, and contributions of dentists in addressing public health needs within urban settings. By analyzing current practices, infrastructure gaps, and socio-economic factors influencing dental care accessibility in Dhaka, this thesis aims to provide actionable insights for improving oral health outcomes in Bangladesh. Key findings highlight the need for enhanced dental education programs, improved infrastructure investment, and community awareness campaigns tailored to the unique context of Bangladesh Dhaka.</w:t>
      </w:r>
    </w:p>
    <w:bookmarkEnd w:id="20"/>
    <w:bookmarkStart w:id="21" w:name="introduction"/>
    <w:p>
      <w:pPr>
        <w:pStyle w:val="Heading2"/>
      </w:pPr>
      <w:r>
        <w:t xml:space="preserve">Introduction</w:t>
      </w:r>
    </w:p>
    <w:p>
      <w:pPr>
        <w:pStyle w:val="FirstParagraph"/>
      </w:pPr>
      <w:r>
        <w:t xml:space="preserve">Dental healthcare is a vital component of overall public health, yet it remains underprioritized in many developing regions. In Bangladesh Dhaka, the capital city with a population exceeding 20 million, the demand for dental services has surged due to urbanization, lifestyle changes, and rising awareness of oral health. Dentists play an indispensable role in this context, bridging gaps between medical care and preventive health practices. However, challenges such as overcrowded dental clinics, uneven distribution of healthcare resources, and limited access to advanced treatments persist. This thesis investigates how dentists in Bangladesh Dhaka navigate these complexities while striving to deliver quality care.</w:t>
      </w:r>
    </w:p>
    <w:bookmarkEnd w:id="21"/>
    <w:bookmarkStart w:id="22" w:name="literature-review"/>
    <w:p>
      <w:pPr>
        <w:pStyle w:val="Heading2"/>
      </w:pPr>
      <w:r>
        <w:t xml:space="preserve">Literature Review</w:t>
      </w:r>
    </w:p>
    <w:p>
      <w:pPr>
        <w:pStyle w:val="FirstParagraph"/>
      </w:pPr>
      <w:r>
        <w:t xml:space="preserve">Existing research on dental healthcare in Bangladesh underscores disparities between urban and rural areas, with Dhaka often cited as a microcosm of broader systemic issues. Studies highlight the lack of standardized dental education curricula, insufficient government funding for dental infrastructure, and cultural barriers to seeking care. In Dhaka, the proliferation of private clinics alongside underfunded public hospitals reflects a fragmented system that leaves many citizens without affordable options. Moreover, research on global urban dentistry emphasizes the importance of preventive care and community engagement—principles that remain underdeveloped in Bangladesh’s context.</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30 dentists practicing in Dhaka, case studies of public and private dental institutions, and a review of governmental health policies. Data collection was conducted between [Start Date] and [End Date], focusing on challenges faced by dentists in urban settings. Surveys were distributed to patients to assess satisfaction levels with available services, while policy documents from the Ministry of Health and local NGOs provided insights into systemic barriers.</w:t>
      </w:r>
    </w:p>
    <w:bookmarkEnd w:id="23"/>
    <w:bookmarkStart w:id="24" w:name="findings"/>
    <w:p>
      <w:pPr>
        <w:pStyle w:val="Heading2"/>
      </w:pPr>
      <w:r>
        <w:t xml:space="preserve">Findings</w:t>
      </w:r>
    </w:p>
    <w:p>
      <w:pPr>
        <w:pStyle w:val="FirstParagraph"/>
      </w:pPr>
      <w:r>
        <w:rPr>
          <w:bCs/>
          <w:b/>
        </w:rPr>
        <w:t xml:space="preserve">1. Infrastructure and Resource Gaps:</w:t>
      </w:r>
      <w:r>
        <w:t xml:space="preserve"> </w:t>
      </w:r>
      <w:r>
        <w:t xml:space="preserve">Over 70% of interviewed dentists reported inadequate infrastructure in public dental clinics, including outdated equipment and insufficient sterilization facilities. Private clinics, though better equipped, often charge exorbitant fees that exclude low-income populations.</w:t>
      </w:r>
    </w:p>
    <w:p>
      <w:pPr>
        <w:pStyle w:val="BodyText"/>
      </w:pPr>
      <w:r>
        <w:rPr>
          <w:bCs/>
          <w:b/>
        </w:rPr>
        <w:t xml:space="preserve">2. Workload and Burnout:</w:t>
      </w:r>
      <w:r>
        <w:t xml:space="preserve"> </w:t>
      </w:r>
      <w:r>
        <w:t xml:space="preserve">Dentists in Dhaka face overwhelming patient loads, with many reporting long working hours and limited opportunities for professional development. This has led to a high rate of burnout among practitioners.</w:t>
      </w:r>
    </w:p>
    <w:p>
      <w:pPr>
        <w:pStyle w:val="BodyText"/>
      </w:pPr>
      <w:r>
        <w:rPr>
          <w:bCs/>
          <w:b/>
        </w:rPr>
        <w:t xml:space="preserve">3. Awareness Campaigns:</w:t>
      </w:r>
      <w:r>
        <w:t xml:space="preserve"> </w:t>
      </w:r>
      <w:r>
        <w:t xml:space="preserve">Community-based initiatives, such as free dental camps organized by NGOs and universities, have shown promise in increasing public awareness of preventive care. However, these programs remain sporadic and underfunded.</w:t>
      </w:r>
    </w:p>
    <w:bookmarkEnd w:id="24"/>
    <w:bookmarkStart w:id="25" w:name="discussion"/>
    <w:p>
      <w:pPr>
        <w:pStyle w:val="Heading2"/>
      </w:pPr>
      <w:r>
        <w:t xml:space="preserve">Discussion</w:t>
      </w:r>
    </w:p>
    <w:p>
      <w:pPr>
        <w:pStyle w:val="FirstParagraph"/>
      </w:pPr>
      <w:r>
        <w:t xml:space="preserve">The findings reveal a stark contrast between the potential of dentistry in Bangladesh Dhaka and the systemic challenges hindering its full realization. While dentists demonstrate resilience and dedication, structural issues such as funding shortages, regulatory gaps, and urban planning deficiencies must be addressed. The role of government policies in promoting dental education and infrastructure development is critical. Additionally, integrating technology—such as tele-dentistry or digital health records—could enhance efficiency in a city grappling with overcrowding.</w:t>
      </w:r>
    </w:p>
    <w:bookmarkEnd w:id="25"/>
    <w:bookmarkStart w:id="26" w:name="conclusion"/>
    <w:p>
      <w:pPr>
        <w:pStyle w:val="Heading2"/>
      </w:pPr>
      <w:r>
        <w:t xml:space="preserve">Conclusion</w:t>
      </w:r>
    </w:p>
    <w:p>
      <w:pPr>
        <w:pStyle w:val="FirstParagraph"/>
      </w:pPr>
      <w:r>
        <w:t xml:space="preserve">Dentists are pivotal to improving oral health outcomes in Bangladesh Dhaka, yet their effectiveness is constrained by systemic barriers. This Master Thesis underscores the urgent need for coordinated efforts between policymakers, healthcare providers, and communities to create a sustainable dental care ecosystem. By prioritizing infrastructure investment, expanding access to quality education for dentists, and fostering public-private partnerships, Bangladesh Dhaka can transform its dental healthcare landscape. Future research should explore the long-term impacts of policy reforms and the role of technology in bridging urban-rural divides in dental care.</w:t>
      </w:r>
    </w:p>
    <w:bookmarkEnd w:id="26"/>
    <w:bookmarkStart w:id="27" w:name="references"/>
    <w:p>
      <w:pPr>
        <w:pStyle w:val="Heading2"/>
      </w:pPr>
      <w:r>
        <w:t xml:space="preserve">References</w:t>
      </w:r>
    </w:p>
    <w:p>
      <w:pPr>
        <w:numPr>
          <w:ilvl w:val="0"/>
          <w:numId w:val="1001"/>
        </w:numPr>
        <w:pStyle w:val="Compact"/>
      </w:pPr>
      <w:r>
        <w:t xml:space="preserve">Bangladesh Ministry of Health. (Year). National Oral Health Policy Report.</w:t>
      </w:r>
    </w:p>
    <w:p>
      <w:pPr>
        <w:numPr>
          <w:ilvl w:val="0"/>
          <w:numId w:val="1001"/>
        </w:numPr>
        <w:pStyle w:val="Compact"/>
      </w:pPr>
      <w:r>
        <w:t xml:space="preserve">Islam, M. R., &amp; Rahman, M. A. (Year). Dental Care Access in Urban Bangladesh: A Comparative Study.</w:t>
      </w:r>
    </w:p>
    <w:p>
      <w:pPr>
        <w:numPr>
          <w:ilvl w:val="0"/>
          <w:numId w:val="1001"/>
        </w:numPr>
        <w:pStyle w:val="Compact"/>
      </w:pPr>
      <w:r>
        <w:t xml:space="preserve">WHO Regional Office for South-East Asia. (Year). Oral Health Challenges in Developing Nations.</w:t>
      </w:r>
    </w:p>
    <w:p>
      <w:pPr>
        <w:pStyle w:val="FirstParagraph"/>
      </w:pPr>
      <w:r>
        <w:rPr>
          <w:bCs/>
          <w:b/>
        </w:rPr>
        <w:t xml:space="preserve">Note:</w:t>
      </w:r>
      <w:r>
        <w:t xml:space="preserve"> </w:t>
      </w:r>
      <w:r>
        <w:t xml:space="preserve">This Master Thesis document is tailored to the context of Bangladesh Dhaka, emphasizing the unique challenges and opportunities faced by dentists in this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Bangladesh Dhaka</dc:title>
  <dc:creator/>
  <dc:language>en</dc:language>
  <cp:keywords/>
  <dcterms:created xsi:type="dcterms:W3CDTF">2026-07-23T01:21:25Z</dcterms:created>
  <dcterms:modified xsi:type="dcterms:W3CDTF">2026-07-23T01:21:25Z</dcterms:modified>
</cp:coreProperties>
</file>

<file path=docProps/custom.xml><?xml version="1.0" encoding="utf-8"?>
<Properties xmlns="http://schemas.openxmlformats.org/officeDocument/2006/custom-properties" xmlns:vt="http://schemas.openxmlformats.org/officeDocument/2006/docPropsVTypes"/>
</file>