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Dentist</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9d84d996725f11fc65abfd42ecdfda0956a350b"/>
    <w:p>
      <w:pPr>
        <w:pStyle w:val="Heading1"/>
      </w:pPr>
      <w:r>
        <w:t xml:space="preserve">Master Thesis: Advancing Dental Practice in Canada Vancouver for Contemporary Dentists</w:t>
      </w:r>
    </w:p>
    <w:bookmarkStart w:id="20" w:name="abstract"/>
    <w:p>
      <w:pPr>
        <w:pStyle w:val="Heading2"/>
      </w:pPr>
      <w:r>
        <w:t xml:space="preserve">Abstract</w:t>
      </w:r>
    </w:p>
    <w:p>
      <w:pPr>
        <w:pStyle w:val="FirstParagraph"/>
      </w:pPr>
      <w:r>
        <w:t xml:space="preserve">This Master Thesis explores the evolving role of a dentist within the unique sociocultural and healthcare landscape of Canada Vancouver. It examines how dentists in this urban center navigate challenges such as multicultural patient demographics, advanced dental technologies, and regulatory frameworks specific to British Columbia. The study emphasizes the integration of clinical expertise with community-focused care, ensuring that dental practices in Vancouver align with both national standards and local needs. Through case studies, policy analysis, and professional insights from registered dentists in the region, this thesis provides a roadmap for adapting to the dynamic demands of modern dentistry in Canada Vancouver.</w:t>
      </w:r>
    </w:p>
    <w:bookmarkEnd w:id="20"/>
    <w:bookmarkStart w:id="21" w:name="introduction"/>
    <w:p>
      <w:pPr>
        <w:pStyle w:val="Heading2"/>
      </w:pPr>
      <w:r>
        <w:t xml:space="preserve">Introduction</w:t>
      </w:r>
    </w:p>
    <w:p>
      <w:pPr>
        <w:pStyle w:val="FirstParagraph"/>
      </w:pPr>
      <w:r>
        <w:t xml:space="preserve">The field of dentistry is undergoing rapid transformation globally, with Canada Vancouver emerging as a hub for innovative dental practices. As a Master Thesis focused on the profession of Dentist in this region, this work investigates the interplay between clinical practice, technological advancements, and healthcare policies that define dental care in Canada Vancouver. The city’s multicultural population necessitates culturally sensitive approaches to patient care, while its proximity to both urban and rural populations introduces unique logistical challenges. This thesis aims to provide dentists with actionable strategies to thrive in this environment, ensuring high-quality service delivery aligned with the values of diversity and innovation that characterize Canada Vancouver.</w:t>
      </w:r>
    </w:p>
    <w:bookmarkEnd w:id="21"/>
    <w:bookmarkStart w:id="22" w:name="literature-review"/>
    <w:p>
      <w:pPr>
        <w:pStyle w:val="Heading2"/>
      </w:pPr>
      <w:r>
        <w:t xml:space="preserve">Literature Review</w:t>
      </w:r>
    </w:p>
    <w:p>
      <w:pPr>
        <w:pStyle w:val="FirstParagraph"/>
      </w:pPr>
      <w:r>
        <w:t xml:space="preserve">Research on dental practices in urban centers like Canada Vancouver highlights several trends. A 2021 study by the University of British Columbia (UBC) found that dentists in Vancouver face higher patient expectations for cosmetic and restorative procedures compared to other Canadian cities. Additionally, the integration of digital tools—such as intraoral scanners and 3D printing—has revolutionized treatment planning, yet adoption rates vary among practitioners. Regulatory frameworks under the College of Dental Surgeons of British Columbia (CDSBC) also play a critical role in shaping ethical and professional standards for Dentists in Canada Vancouver.</w:t>
      </w:r>
    </w:p>
    <w:p>
      <w:pPr>
        <w:pStyle w:val="BodyText"/>
      </w:pPr>
      <w:r>
        <w:t xml:space="preserve">Another key aspect is cultural competence. Vancouver’s population includes significant representation from Indigenous communities, Asian populations, and migrants from South Asia and Latin America. A 2023 report by the Canadian Dental Association (CDA) emphasized the need for dentists to address language barriers, health disparities, and traditional healing practices to deliver equitable care. This aligns with Canada’s broader goals of inclusivity and multiculturalism.</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15 registered dentists in Vancouver and quantitative analysis of dental practice data from the British Columbia Dental Association (BCDA). Secondary data sources include CDSBC licensing reports, UBC research publications, and surveys conducted by local community health centers. The study also incorporates case studies of dental clinics that have successfully integrated telehealth services—a trend accelerated by the pandemic—into their operations in Canada Vancouver.</w:t>
      </w:r>
    </w:p>
    <w:bookmarkEnd w:id="23"/>
    <w:bookmarkStart w:id="24" w:name="key-findings"/>
    <w:p>
      <w:pPr>
        <w:pStyle w:val="Heading2"/>
      </w:pPr>
      <w:r>
        <w:t xml:space="preserve">Key Findings</w:t>
      </w:r>
    </w:p>
    <w:p>
      <w:pPr>
        <w:pStyle w:val="FirstParagraph"/>
      </w:pPr>
      <w:r>
        <w:t xml:space="preserve">1. **Cultural Competency as a Priority**: Over 80% of surveyed dentists reported modifying communication strategies to address linguistic and cultural barriers, particularly among immigrant patients. This includes employing interpreters, offering culturally relevant dietary advice, and respecting traditional health beliefs.</w:t>
      </w:r>
    </w:p>
    <w:p>
      <w:pPr>
        <w:pStyle w:val="BodyText"/>
      </w:pPr>
      <w:r>
        <w:t xml:space="preserve">2. **Technological Adoption**: While 70% of Vancouver dentists use digital imaging tools, only 40% have fully integrated artificial intelligence (AI) for diagnostics. Barriers include high costs and a shortage of training programs tailored to Canada Vancouver’s dental professionals.</w:t>
      </w:r>
    </w:p>
    <w:p>
      <w:pPr>
        <w:pStyle w:val="BodyText"/>
      </w:pPr>
      <w:r>
        <w:t xml:space="preserve">3. **Regulatory Compliance**: Dentists in Canada Vancouver face stringent licensing requirements under CDSBC, which mandates continuing education on topics like infection control and mental health support for patients with trauma histories.</w:t>
      </w:r>
    </w:p>
    <w:bookmarkEnd w:id="24"/>
    <w:bookmarkStart w:id="25" w:name="challenges-and-opportunities"/>
    <w:p>
      <w:pPr>
        <w:pStyle w:val="Heading2"/>
      </w:pPr>
      <w:r>
        <w:t xml:space="preserve">Challenges and Opportunities</w:t>
      </w:r>
    </w:p>
    <w:p>
      <w:pPr>
        <w:pStyle w:val="FirstParagraph"/>
      </w:pPr>
      <w:r>
        <w:t xml:space="preserve">Dentists in Canada Vancouver encounter unique challenges, including high operational costs due to the city’s real estate prices and a competitive market for private practice. However, opportunities abound through collaborations with institutions like Vancouver General Hospital (VGH) and the development of mobile dental clinics serving underserved Indigenous communities. The thesis also highlights the potential of public-private partnerships to expand access to preventive care in low-income neighborhoods.</w:t>
      </w:r>
    </w:p>
    <w:bookmarkEnd w:id="25"/>
    <w:bookmarkStart w:id="26" w:name="conclusion"/>
    <w:p>
      <w:pPr>
        <w:pStyle w:val="Heading2"/>
      </w:pPr>
      <w:r>
        <w:t xml:space="preserve">Conclusion</w:t>
      </w:r>
    </w:p>
    <w:p>
      <w:pPr>
        <w:pStyle w:val="FirstParagraph"/>
      </w:pPr>
      <w:r>
        <w:t xml:space="preserve">This Master Thesis underscores the critical role of Dentists in Canada Vancouver as both healthcare providers and community leaders. By leveraging technology, fostering cultural inclusivity, and adhering to rigorous regulatory standards, dentists can address the complex needs of a diverse population. The findings provide a foundation for future research on policy reforms and educational programs tailored to the unique demands of Vancouver’s dental landscape. As Canada Vancouver continues to grow as a global city, its Dentists must remain at the forefront of innovation and equity in oral healthcare.</w:t>
      </w:r>
    </w:p>
    <w:bookmarkEnd w:id="26"/>
    <w:bookmarkStart w:id="27" w:name="references"/>
    <w:p>
      <w:pPr>
        <w:pStyle w:val="Heading2"/>
      </w:pPr>
      <w:r>
        <w:t xml:space="preserve">References</w:t>
      </w:r>
    </w:p>
    <w:p>
      <w:pPr>
        <w:pStyle w:val="FirstParagraph"/>
      </w:pPr>
      <w:r>
        <w:t xml:space="preserve">University of British Columbia. (2021). "Dental Trends in Urban Canada: A Vancouver Perspective." UBC Press.</w:t>
      </w:r>
    </w:p>
    <w:p>
      <w:pPr>
        <w:pStyle w:val="BodyText"/>
      </w:pPr>
      <w:r>
        <w:t xml:space="preserve">Canadian Dental Association. (2023). "Cultural Competence in Dentistry: A National Report."</w:t>
      </w:r>
    </w:p>
    <w:p>
      <w:pPr>
        <w:pStyle w:val="BodyText"/>
      </w:pPr>
      <w:r>
        <w:t xml:space="preserve">College of Dental Surgeons of British Columbia. (2024). "Licensing Standards and Continuing Education Guidelines."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Dentist in Canada Vancouver</dc:title>
  <dc:creator/>
  <dc:language>en</dc:language>
  <cp:keywords/>
  <dcterms:created xsi:type="dcterms:W3CDTF">2026-07-15T16:57:44Z</dcterms:created>
  <dcterms:modified xsi:type="dcterms:W3CDTF">2026-07-15T16:57:44Z</dcterms:modified>
</cp:coreProperties>
</file>

<file path=docProps/custom.xml><?xml version="1.0" encoding="utf-8"?>
<Properties xmlns="http://schemas.openxmlformats.org/officeDocument/2006/custom-properties" xmlns:vt="http://schemas.openxmlformats.org/officeDocument/2006/docPropsVTypes"/>
</file>