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23f75ed9cc8552609ad1d9913e0996ba4d53652"/>
    <w:p>
      <w:pPr>
        <w:pStyle w:val="Heading1"/>
      </w:pPr>
      <w:r>
        <w:t xml:space="preserve">Master Thesis: The Role and Challenges of a Dentist in Germany, Munich</w:t>
      </w:r>
    </w:p>
    <w:p>
      <w:pPr>
        <w:pStyle w:val="FirstParagraph"/>
      </w:pPr>
      <w:r>
        <w:rPr>
          <w:bCs/>
          <w:b/>
        </w:rPr>
        <w:t xml:space="preserve">Abstract:</w:t>
      </w:r>
      <w:r>
        <w:t xml:space="preserve"> </w:t>
      </w:r>
      <w:r>
        <w:t xml:space="preserve">This Master Thesis explores the multifaceted role of a dentist within the healthcare system of Germany, with a specific focus on the city of Munich. It examines the educational requirements, professional standards, and unique challenges faced by dentists in this region. The study also highlights how dental practices in Munich align with national regulations while addressing local needs and cultural expectations.</w:t>
      </w:r>
    </w:p>
    <w:bookmarkStart w:id="20" w:name="introduction"/>
    <w:p>
      <w:pPr>
        <w:pStyle w:val="Heading2"/>
      </w:pPr>
      <w:r>
        <w:t xml:space="preserve">1. Introduction</w:t>
      </w:r>
    </w:p>
    <w:p>
      <w:pPr>
        <w:pStyle w:val="FirstParagraph"/>
      </w:pPr>
      <w:r>
        <w:t xml:space="preserve">The profession of a dentist is critical to public health, and in Germany, it is regulated by stringent national laws and professional guidelines. Munich, as a major city in Bavaria, represents a unique intersection of traditional German healthcare practices and modern dental innovations. This Master Thesis aims to analyze how dentists in Munich navigate the demands of both local and national frameworks while providing high-quality care to diverse patient populations.</w:t>
      </w:r>
    </w:p>
    <w:p>
      <w:pPr>
        <w:pStyle w:val="BodyText"/>
      </w:pPr>
      <w:r>
        <w:t xml:space="preserve">The research questions guiding this study include: (1) What are the educational and licensing requirements for dentists in Germany, particularly in Munich? (2) How do dental practices in Munich differ from other regions of Germany? (3) What challenges do dentists face when operating within the German healthcare system, and how are these challenges addressed?</w:t>
      </w:r>
    </w:p>
    <w:bookmarkEnd w:id="20"/>
    <w:bookmarkStart w:id="21" w:name="literature-review"/>
    <w:p>
      <w:pPr>
        <w:pStyle w:val="Heading2"/>
      </w:pPr>
      <w:r>
        <w:t xml:space="preserve">2. Literature Review</w:t>
      </w:r>
    </w:p>
    <w:p>
      <w:pPr>
        <w:pStyle w:val="FirstParagraph"/>
      </w:pPr>
      <w:r>
        <w:t xml:space="preserve">The field of dentistry in Germany is governed by the</w:t>
      </w:r>
      <w:r>
        <w:t xml:space="preserve"> </w:t>
      </w:r>
      <w:r>
        <w:rPr>
          <w:iCs/>
          <w:i/>
        </w:rPr>
        <w:t xml:space="preserve">Approbationsordnung</w:t>
      </w:r>
      <w:r>
        <w:t xml:space="preserve">, a federal law that outlines the qualifications required for medical and dental professionals. To practice as a dentist in Germany, one must complete a 10-year academic program, including six years of study at an accredited university followed by two years of clinical training. Upon successful completion, graduates must pass the</w:t>
      </w:r>
      <w:r>
        <w:t xml:space="preserve"> </w:t>
      </w:r>
      <w:r>
        <w:rPr>
          <w:iCs/>
          <w:i/>
        </w:rPr>
        <w:t xml:space="preserve">Staatsexamen</w:t>
      </w:r>
      <w:r>
        <w:t xml:space="preserve"> </w:t>
      </w:r>
      <w:r>
        <w:t xml:space="preserve">(state examination) to obtain their license.</w:t>
      </w:r>
    </w:p>
    <w:p>
      <w:pPr>
        <w:pStyle w:val="BodyText"/>
      </w:pPr>
      <w:r>
        <w:t xml:space="preserve">In Munich, dental education is further influenced by institutions such as the</w:t>
      </w:r>
      <w:r>
        <w:t xml:space="preserve"> </w:t>
      </w:r>
      <w:r>
        <w:rPr>
          <w:bCs/>
          <w:b/>
        </w:rPr>
        <w:t xml:space="preserve">Ludwig Maximilian University of Munich (LMU)</w:t>
      </w:r>
      <w:r>
        <w:t xml:space="preserve">, which offers a comprehensive curriculum blending theoretical knowledge with practical training. The city’s healthcare infrastructure also benefits from its proximity to leading research hospitals and private clinics that prioritize cutting-edge technologies like digital imaging and implantology.</w:t>
      </w:r>
    </w:p>
    <w:p>
      <w:pPr>
        <w:pStyle w:val="BodyText"/>
      </w:pPr>
      <w:r>
        <w:t xml:space="preserve">Germany’s healthcare system, known for its efficiency and universal coverage, places dentists in a unique position. While statutory health insurance (GKV) covers basic dental treatments, many patients opt for supplementary private insurance or out-of-pocket payments to access advanced procedures. In Munich, this trend is amplified by the city’s affluent population and high demand for aesthetic dentistry.</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quantitative data analysis. A total of 15 dentists practicing in Munich were interviewed to gain insights into their daily challenges, patient demographics, and adherence to national regulations. Additionally, data from the</w:t>
      </w:r>
      <w:r>
        <w:t xml:space="preserve"> </w:t>
      </w:r>
      <w:r>
        <w:rPr>
          <w:bCs/>
          <w:b/>
        </w:rPr>
        <w:t xml:space="preserve">Bundeszahnärztekammer (BZÄK)</w:t>
      </w:r>
      <w:r>
        <w:t xml:space="preserve"> </w:t>
      </w:r>
      <w:r>
        <w:t xml:space="preserve">(Federal Dental Chamber) was analyzed to assess trends in dental practice across Germany.</w:t>
      </w:r>
    </w:p>
    <w:p>
      <w:pPr>
        <w:pStyle w:val="BodyText"/>
      </w:pPr>
      <w:r>
        <w:t xml:space="preserve">The interviews focused on themes such as work-life balance, technological integration, and cultural considerations when treating patients from diverse backgrounds. The quantitative analysis included statistics on the number of dentists per capita in Munich compared to other German cities, as well as patient satisfaction surveys conducted by local clinics.</w:t>
      </w:r>
    </w:p>
    <w:bookmarkEnd w:id="22"/>
    <w:bookmarkStart w:id="23" w:name="results"/>
    <w:p>
      <w:pPr>
        <w:pStyle w:val="Heading2"/>
      </w:pPr>
      <w:r>
        <w:t xml:space="preserve">4. Results</w:t>
      </w:r>
    </w:p>
    <w:p>
      <w:pPr>
        <w:pStyle w:val="FirstParagraph"/>
      </w:pPr>
      <w:r>
        <w:t xml:space="preserve">The findings reveal that dentists in Munich face a unique blend of opportunities and challenges. On one hand, the city’s high standard of living and access to advanced technology enable practitioners to offer state-of-the-art treatments, such as 3D-printed dental prosthetics and minimally invasive procedures. On the other hand, the competitive nature of the market has led to longer working hours and increased pressure to maintain profitability.</w:t>
      </w:r>
    </w:p>
    <w:p>
      <w:pPr>
        <w:pStyle w:val="BodyText"/>
      </w:pPr>
      <w:r>
        <w:t xml:space="preserve">Interviews highlighted that cultural sensitivity is a key factor in Munich’s diverse patient base. For example, many dentists reported tailoring their communication strategies to accommodate non-German-speaking patients, often employing multilingual staff or translation tools. Furthermore, the aging population in Germany has heightened demand for geriatric dental care, requiring practitioners to specialize in this area.</w:t>
      </w:r>
    </w:p>
    <w:p>
      <w:pPr>
        <w:pStyle w:val="BodyText"/>
      </w:pPr>
      <w:r>
        <w:t xml:space="preserve">Data from the BZÄK showed that Munich has a higher density of dentists per capita compared to other regions in Germany. This reflects both the city’s economic strength and its commitment to oral healthcare. However, some dentists expressed concerns about oversupply leading to reduced income potential, particularly for those in smaller practices.</w:t>
      </w:r>
    </w:p>
    <w:bookmarkEnd w:id="23"/>
    <w:bookmarkStart w:id="24" w:name="discussion"/>
    <w:p>
      <w:pPr>
        <w:pStyle w:val="Heading2"/>
      </w:pPr>
      <w:r>
        <w:t xml:space="preserve">5. Discussion</w:t>
      </w:r>
    </w:p>
    <w:p>
      <w:pPr>
        <w:pStyle w:val="FirstParagraph"/>
      </w:pPr>
      <w:r>
        <w:t xml:space="preserve">The results underscore the importance of adaptability for dentists in Munich. While national regulations provide a robust framework for practice, local factors such as patient demographics and technological advancements necessitate continuous professional development. The integration of digital tools, such as electronic health records (EHRs) and tele-dentistry platforms, has become essential to remain competitive.</w:t>
      </w:r>
    </w:p>
    <w:p>
      <w:pPr>
        <w:pStyle w:val="BodyText"/>
      </w:pPr>
      <w:r>
        <w:t xml:space="preserve">Culturally, the role of a dentist in Munich extends beyond clinical expertise. Practitioners must navigate the expectations of an international clientele while adhering to Germany’s strict ethical guidelines. This dual responsibility requires not only technical proficiency but also strong interpersonal and language skills.</w:t>
      </w:r>
    </w:p>
    <w:p>
      <w:pPr>
        <w:pStyle w:val="BodyText"/>
      </w:pPr>
      <w:r>
        <w:t xml:space="preserve">Challenges such as administrative burdens and the need for ongoing education highlight gaps in the current healthcare system that require policy interventions. Recommendations include increased funding for dental research in Munich, incentives for rural dental practitioners, and expanded training programs to address emerging fields like regenerative dentistry.</w:t>
      </w:r>
    </w:p>
    <w:bookmarkEnd w:id="24"/>
    <w:bookmarkStart w:id="25" w:name="conclusion"/>
    <w:p>
      <w:pPr>
        <w:pStyle w:val="Heading2"/>
      </w:pPr>
      <w:r>
        <w:t xml:space="preserve">6. Conclusion</w:t>
      </w:r>
    </w:p>
    <w:p>
      <w:pPr>
        <w:pStyle w:val="FirstParagraph"/>
      </w:pPr>
      <w:r>
        <w:t xml:space="preserve">In conclusion, this Master Thesis has demonstrated that the role of a dentist in Munich is both dynamic and demanding. The profession is shaped by Germany’s rigorous educational standards, the city’s unique socio-economic landscape, and the evolving needs of its diverse patient population. As Munich continues to grow as a hub for medical innovation, dentists must remain at the forefront of this progress while upholding the highest standards of care.</w:t>
      </w:r>
    </w:p>
    <w:p>
      <w:pPr>
        <w:pStyle w:val="BodyText"/>
      </w:pPr>
      <w:r>
        <w:t xml:space="preserve">Future research could explore the long-term impact of digital transformation on dental practices in Germany or compare Munich’s dental sector with other European cities. Ultimately, understanding the interplay between national policies and local realities is crucial for shaping a sustainable future for dentistry in Germany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Germany Munich</dc:title>
  <dc:creator/>
  <dc:language>en</dc:language>
  <cp:keywords/>
  <dcterms:created xsi:type="dcterms:W3CDTF">2026-07-14T09:55:25Z</dcterms:created>
  <dcterms:modified xsi:type="dcterms:W3CDTF">2026-07-14T09:55:25Z</dcterms:modified>
</cp:coreProperties>
</file>

<file path=docProps/custom.xml><?xml version="1.0" encoding="utf-8"?>
<Properties xmlns="http://schemas.openxmlformats.org/officeDocument/2006/custom-properties" xmlns:vt="http://schemas.openxmlformats.org/officeDocument/2006/docPropsVTypes"/>
</file>