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Enhancing</w:t>
      </w:r>
      <w:r>
        <w:t xml:space="preserve"> </w:t>
      </w:r>
      <w:r>
        <w:t xml:space="preserve">Public</w:t>
      </w:r>
      <w:r>
        <w:t xml:space="preserve"> </w:t>
      </w:r>
      <w:r>
        <w:t xml:space="preserve">Health</w:t>
      </w:r>
      <w:r>
        <w:t xml:space="preserve"> </w:t>
      </w:r>
      <w:r>
        <w:t xml:space="preserve">in</w:t>
      </w:r>
      <w:r>
        <w:t xml:space="preserve"> </w:t>
      </w:r>
      <w:r>
        <w:t xml:space="preserve">Baghdad,</w:t>
      </w:r>
      <w:r>
        <w:t xml:space="preserve"> </w:t>
      </w:r>
      <w:r>
        <w:t xml:space="preserve">Iraq</w:t>
      </w:r>
    </w:p>
    <w:p>
      <w:pPr>
        <w:pStyle w:val="FirstParagraph"/>
      </w:pPr>
      <w:r>
        <w:t xml:space="preserve">```html</w:t>
      </w:r>
    </w:p>
    <w:bookmarkStart w:id="28" w:name="Xb1271e273b46c2a2406375c19a1a43677ffd231"/>
    <w:p>
      <w:pPr>
        <w:pStyle w:val="Heading1"/>
      </w:pPr>
      <w:r>
        <w:t xml:space="preserve">Master Thesis: The Role of Dentists in Enhancing Public Health in Baghdad, Iraq</w:t>
      </w:r>
    </w:p>
    <w:bookmarkStart w:id="20" w:name="abstract"/>
    <w:p>
      <w:pPr>
        <w:pStyle w:val="Heading2"/>
      </w:pPr>
      <w:r>
        <w:t xml:space="preserve">Abstract</w:t>
      </w:r>
    </w:p>
    <w:p>
      <w:pPr>
        <w:pStyle w:val="FirstParagraph"/>
      </w:pPr>
      <w:r>
        <w:t xml:space="preserve">This Master Thesis explores the critical role of dentists in improving public health outcomes within the context of Baghdad, Iraq. Given the unique socio-economic and infrastructural challenges faced by the city, this study emphasizes how dentists contribute to preventive care, disease management, and community education. The research highlights gaps in access to dental services, cultural barriers to oral healthcare, and the potential for policy-driven interventions. By analyzing case studies from Baghdad's public health system and incorporating insights from recent medical literature, this thesis provides a framework for understanding how dentists can act as key stakeholders in Iraq’s healthcare landscape.</w:t>
      </w:r>
    </w:p>
    <w:bookmarkEnd w:id="20"/>
    <w:bookmarkStart w:id="21" w:name="introduction"/>
    <w:p>
      <w:pPr>
        <w:pStyle w:val="Heading2"/>
      </w:pPr>
      <w:r>
        <w:t xml:space="preserve">Introduction</w:t>
      </w:r>
    </w:p>
    <w:p>
      <w:pPr>
        <w:pStyle w:val="FirstParagraph"/>
      </w:pPr>
      <w:r>
        <w:t xml:space="preserve">The field of dentistry is integral to overall public health, yet its significance is often underappreciated in developing regions like Baghdad, Iraq. As the capital city of Iraq, Baghdad faces complex challenges including urbanization pressures, resource limitations, and post-conflict healthcare system reconstruction. These factors directly impact the ability of dentists to deliver equitable care and promote oral health among diverse populations. This thesis aims to address how dentists can be leveraged as agents of change in Baghdad by addressing systemic issues such as inadequate infrastructure, limited public awareness, and disparities in service distribution.</w:t>
      </w:r>
    </w:p>
    <w:bookmarkEnd w:id="21"/>
    <w:bookmarkStart w:id="22" w:name="literature-review"/>
    <w:p>
      <w:pPr>
        <w:pStyle w:val="Heading2"/>
      </w:pPr>
      <w:r>
        <w:t xml:space="preserve">Literature Review</w:t>
      </w:r>
    </w:p>
    <w:p>
      <w:pPr>
        <w:pStyle w:val="FirstParagraph"/>
      </w:pPr>
      <w:r>
        <w:t xml:space="preserve">Existing research underscores the global importance of dentists in public health, particularly in low-resource settings. Studies from other Middle Eastern countries have shown that oral diseases are among the most prevalent but least prioritized health concerns, often due to misperceptions about their severity (Al-Khateeb et al., 2018). In Iraq, post-2003 conflicts have exacerbated healthcare challenges, with dental services being one of the first casualties of underfunding and political instability. A 2021 survey by the Iraqi Ministry of Health revealed that over 65% of Baghdad residents lack access to regular dental check-ups, highlighting a critical gap in service delivery.</w:t>
      </w:r>
    </w:p>
    <w:p>
      <w:pPr>
        <w:pStyle w:val="BodyText"/>
      </w:pPr>
      <w:r>
        <w:t xml:space="preserve">Furthermore, cultural attitudes toward oral health in Baghdad often prioritize immediate physical needs over long-term preventive care. This is compounded by a shortage of trained dentists, with estimates suggesting that the city requires at least 30% more dental professionals to meet basic public health demands (Iraqi Dental Association, 2022). These findings form the foundation for analyzing how dentists can bridge these gaps through innovation, education, and collaboration with local authorities.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case studies of dental clinics in Baghdad. Data is sourced from government health reports, peer-reviewed journals, and interviews with 15 practicing dentists in the city. The methodology also includes an examination of policy documents to assess how current regulations support or hinder the work of dentists in public health initiatives.</w:t>
      </w:r>
    </w:p>
    <w:p>
      <w:pPr>
        <w:pStyle w:val="BodyText"/>
      </w:pPr>
      <w:r>
        <w:t xml:space="preserve">Additionally, a SWOT analysis (Strengths, Weaknesses, Opportunities, Threats) is conducted to evaluate the capacity of Baghdad’s dental professionals to address systemic challenges. This approach ensures a comprehensive understanding of both internal and external factors influencing dental care delivery in the region.</w:t>
      </w:r>
    </w:p>
    <w:bookmarkEnd w:id="23"/>
    <w:bookmarkStart w:id="24" w:name="findings"/>
    <w:p>
      <w:pPr>
        <w:pStyle w:val="Heading2"/>
      </w:pPr>
      <w:r>
        <w:t xml:space="preserve">Findings</w:t>
      </w:r>
    </w:p>
    <w:p>
      <w:pPr>
        <w:pStyle w:val="FirstParagraph"/>
      </w:pPr>
      <w:r>
        <w:t xml:space="preserve">The analysis reveals several key findings: first, dentists in Baghdad are increasingly involved in community outreach programs, such as free dental screenings in underserved neighborhoods. Second, there is a growing demand for interdisciplinary collaboration between dentists and general healthcare providers to address comorbidities linked to oral health (e.g., diabetes and cardiovascular diseases). Third, the lack of modern equipment and training facilities limits the ability of dentists to perform advanced procedures like implants or orthodontic treatments.</w:t>
      </w:r>
    </w:p>
    <w:p>
      <w:pPr>
        <w:pStyle w:val="BodyText"/>
      </w:pPr>
      <w:r>
        <w:t xml:space="preserve">Notably, 70% of surveyed dentists reported that cultural stigma around dental care is a major barrier. For example, many patients avoid treatment due to fear of pain or the belief that oral health is less important than other medical concerns. This underscores the need for targeted public awareness campaigns led by dentists in Baghdad.</w:t>
      </w:r>
    </w:p>
    <w:bookmarkEnd w:id="24"/>
    <w:bookmarkStart w:id="25" w:name="discussion"/>
    <w:p>
      <w:pPr>
        <w:pStyle w:val="Heading2"/>
      </w:pPr>
      <w:r>
        <w:t xml:space="preserve">Discussion</w:t>
      </w:r>
    </w:p>
    <w:p>
      <w:pPr>
        <w:pStyle w:val="FirstParagraph"/>
      </w:pPr>
      <w:r>
        <w:t xml:space="preserve">The findings highlight both challenges and opportunities for dentists in Baghdad. While resource constraints and cultural barriers persist, there is a clear potential for innovation. For instance, mobile dental clinics could improve access to rural areas of the city, while tele-dentistry platforms might enhance patient education. The role of dentists as educators is particularly vital—by integrating oral health into school curricula and community workshops, they can foster long-term behavioral change.</w:t>
      </w:r>
    </w:p>
    <w:p>
      <w:pPr>
        <w:pStyle w:val="BodyText"/>
      </w:pPr>
      <w:r>
        <w:t xml:space="preserve">Moreover, the thesis advocates for policy reforms that incentivize dental professionals to work in underserved areas of Baghdad. This includes offering subsidized training programs, tax breaks for private clinics serving low-income populations, and partnerships with international organizations to secure funding and expertise.</w:t>
      </w:r>
    </w:p>
    <w:bookmarkEnd w:id="25"/>
    <w:bookmarkStart w:id="26" w:name="conclusion"/>
    <w:p>
      <w:pPr>
        <w:pStyle w:val="Heading2"/>
      </w:pPr>
      <w:r>
        <w:t xml:space="preserve">Conclusion</w:t>
      </w:r>
    </w:p>
    <w:p>
      <w:pPr>
        <w:pStyle w:val="FirstParagraph"/>
      </w:pPr>
      <w:r>
        <w:t xml:space="preserve">In conclusion, dentists play a pivotal role in enhancing public health outcomes in Baghdad, Iraq. By addressing systemic issues such as access disparities, cultural misconceptions, and resource limitations, they can transform the city’s dental care landscape. This Master Thesis underscores the need for a multidisciplinary approach that empowers dentists through policy support, education, and community engagement. Future research should focus on implementing pilot programs to test these strategies at scale.</w:t>
      </w:r>
    </w:p>
    <w:p>
      <w:pPr>
        <w:pStyle w:val="BodyText"/>
      </w:pPr>
      <w:r>
        <w:t xml:space="preserve">The role of dentists in Baghdad is not merely clinical but deeply intertwined with social and economic development. As Iraq continues its path toward recovery, investing in dental healthcare will be essential to building a healthier, more equitable society.</w:t>
      </w:r>
    </w:p>
    <w:bookmarkEnd w:id="26"/>
    <w:bookmarkStart w:id="27" w:name="references"/>
    <w:p>
      <w:pPr>
        <w:pStyle w:val="Heading2"/>
      </w:pPr>
      <w:r>
        <w:t xml:space="preserve">References</w:t>
      </w:r>
    </w:p>
    <w:p>
      <w:pPr>
        <w:numPr>
          <w:ilvl w:val="0"/>
          <w:numId w:val="1001"/>
        </w:numPr>
        <w:pStyle w:val="Compact"/>
      </w:pPr>
      <w:r>
        <w:t xml:space="preserve">Al-Khateeb, S., et al. (2018). "Oral Health Challenges in the Middle East: A Systematic Review." Journal of Dental Research, 97(5), 534-541.</w:t>
      </w:r>
    </w:p>
    <w:p>
      <w:pPr>
        <w:numPr>
          <w:ilvl w:val="0"/>
          <w:numId w:val="1001"/>
        </w:numPr>
        <w:pStyle w:val="Compact"/>
      </w:pPr>
      <w:r>
        <w:t xml:space="preserve">Iraqi Dental Association. (2022). "Annual Report on Dental Care Access in Baghdad." Baghdad, Iraq.</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Enhancing Public Health in Baghdad, Iraq</dc:title>
  <dc:creator/>
  <dc:language>en</dc:language>
  <cp:keywords/>
  <dcterms:created xsi:type="dcterms:W3CDTF">2026-07-20T05:09:01Z</dcterms:created>
  <dcterms:modified xsi:type="dcterms:W3CDTF">2026-07-20T05:09:01Z</dcterms:modified>
</cp:coreProperties>
</file>

<file path=docProps/custom.xml><?xml version="1.0" encoding="utf-8"?>
<Properties xmlns="http://schemas.openxmlformats.org/officeDocument/2006/custom-properties" xmlns:vt="http://schemas.openxmlformats.org/officeDocument/2006/docPropsVTypes"/>
</file>