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cac1a167d4e3f2508defa92c0b83f86c0abce65"/>
    <w:p>
      <w:pPr>
        <w:pStyle w:val="Heading1"/>
      </w:pPr>
      <w:r>
        <w:t xml:space="preserve">Master Thesis: The Role of Dentists in Kazakhstan Almaty</w:t>
      </w:r>
    </w:p>
    <w:bookmarkStart w:id="20" w:name="abstract"/>
    <w:p>
      <w:pPr>
        <w:pStyle w:val="Heading2"/>
      </w:pPr>
      <w:r>
        <w:t xml:space="preserve">Abstract</w:t>
      </w:r>
    </w:p>
    <w:p>
      <w:pPr>
        <w:pStyle w:val="FirstParagraph"/>
      </w:pPr>
      <w:r>
        <w:t xml:space="preserve">This Master Thesis explores the evolving role of dentists in the context of dental healthcare delivery and public health policy in Kazakhstan, with a specific focus on Almaty. As the largest city and economic hub of Kazakhstan, Almaty presents unique challenges and opportunities for dental professionals. The study examines the current state of dental infrastructure, patient demographics, technological advancements in oral care, and socio-economic factors influencing access to dental services. Through a combination of qualitative interviews with practicing dentists and quantitative analysis of public health data from 2015 to 2023, this thesis highlights the critical need for policy reform and professional development in the field of dentistry within Kazakhstan Almaty.</w:t>
      </w:r>
    </w:p>
    <w:bookmarkEnd w:id="20"/>
    <w:bookmarkStart w:id="21" w:name="introduction"/>
    <w:p>
      <w:pPr>
        <w:pStyle w:val="Heading2"/>
      </w:pPr>
      <w:r>
        <w:t xml:space="preserve">Introduction</w:t>
      </w:r>
    </w:p>
    <w:p>
      <w:pPr>
        <w:pStyle w:val="FirstParagraph"/>
      </w:pPr>
      <w:r>
        <w:t xml:space="preserve">Kazakhstan has undergone significant socio-economic transformations over the past two decades, with Almaty emerging as a leading center for healthcare innovation and service delivery. The city’s population exceeds 2 million, and its urbanization rates have created a demand for specialized dental care that mirrors global trends. However, the dental landscape in Kazakhstan Almaty remains fragmented, with disparities between public and private sectors. This thesis seeks to address gaps in understanding the role of dentists as both healthcare providers and advocates for systemic change within the Central Asian context.</w:t>
      </w:r>
    </w:p>
    <w:bookmarkEnd w:id="21"/>
    <w:bookmarkStart w:id="22" w:name="contextual-background"/>
    <w:p>
      <w:pPr>
        <w:pStyle w:val="Heading2"/>
      </w:pPr>
      <w:r>
        <w:t xml:space="preserve">Contextual Background</w:t>
      </w:r>
    </w:p>
    <w:p>
      <w:pPr>
        <w:pStyle w:val="FirstParagraph"/>
      </w:pPr>
      <w:r>
        <w:t xml:space="preserve">Kazakhstan’s healthcare system has historically faced challenges such as underfunding, limited access to modern equipment, and a shortage of trained dental professionals. In Almaty, these issues are exacerbated by rapid urbanization and the influx of international patients seeking high-quality care. The role of dentists here extends beyond clinical practice; they must navigate bureaucratic hurdles, cultural expectations for oral health, and the integration of global best practices into local frameworks.</w:t>
      </w:r>
    </w:p>
    <w:bookmarkEnd w:id="22"/>
    <w:bookmarkStart w:id="23" w:name="literature-review"/>
    <w:p>
      <w:pPr>
        <w:pStyle w:val="Heading2"/>
      </w:pPr>
      <w:r>
        <w:t xml:space="preserve">Literature Review</w:t>
      </w:r>
    </w:p>
    <w:p>
      <w:pPr>
        <w:pStyle w:val="FirstParagraph"/>
      </w:pPr>
      <w:r>
        <w:t xml:space="preserve">Existing research on dental care in Kazakhstan highlights systemic underinvestment in oral health infrastructure. Studies by the World Health Organization (WHO) have noted that only 30% of Kazakhstani citizens receive regular dental checkups, with Almaty reporting a slightly higher rate of 45%. However, these figures underscore a persistent gap between urban and rural access to care. Recent studies from Almaty’s medical universities emphasize the need for dentists to adopt interdisciplinary approaches, combining preventive care with technological innovations such as digital imaging and laser therapy.</w:t>
      </w:r>
    </w:p>
    <w:bookmarkEnd w:id="23"/>
    <w:bookmarkStart w:id="24" w:name="methodology"/>
    <w:p>
      <w:pPr>
        <w:pStyle w:val="Heading2"/>
      </w:pPr>
      <w:r>
        <w:t xml:space="preserve">Methodology</w:t>
      </w:r>
    </w:p>
    <w:p>
      <w:pPr>
        <w:pStyle w:val="FirstParagraph"/>
      </w:pPr>
      <w:r>
        <w:t xml:space="preserve">This thesis employs a mixed-methods approach, combining primary data collection from 50 practicing dentists in Almaty (through semi-structured interviews) and secondary analysis of public health records. The qualitative interviews explored themes such as professional challenges, patient expectations, and the impact of cultural factors on treatment adherence. Quantitative data was sourced from the Ministry of Health’s annual dental care reports and local clinics’ anonymized patient records (2015–2023).</w:t>
      </w:r>
    </w:p>
    <w:bookmarkEnd w:id="24"/>
    <w:bookmarkStart w:id="25" w:name="findings"/>
    <w:p>
      <w:pPr>
        <w:pStyle w:val="Heading2"/>
      </w:pPr>
      <w:r>
        <w:t xml:space="preserve">Findings</w:t>
      </w:r>
    </w:p>
    <w:p>
      <w:pPr>
        <w:pStyle w:val="FirstParagraph"/>
      </w:pPr>
      <w:r>
        <w:t xml:space="preserve">The findings reveal that Almaty’s dentists face a dual burden: providing high-quality care to an aging population while addressing the oral health needs of children and working professionals. Key challenges include limited government funding for public dental clinics, rising demand for cosmetic procedures, and a shortage of specialists in areas like orthodontics and implantology. Notably, 75% of interviewed dentists reported that patients from wealthier districts prefer private clinics due to perceptions of superior service quality.</w:t>
      </w:r>
    </w:p>
    <w:p>
      <w:pPr>
        <w:pStyle w:val="BodyText"/>
      </w:pPr>
      <w:r>
        <w:t xml:space="preserve">Technological integration is also uneven. While private clinics in Almaty have adopted advanced equipment, public facilities often rely on outdated tools. This disparity contributes to inequities in treatment outcomes and patient satisfaction.</w:t>
      </w:r>
    </w:p>
    <w:bookmarkEnd w:id="25"/>
    <w:bookmarkStart w:id="26" w:name="discussion"/>
    <w:p>
      <w:pPr>
        <w:pStyle w:val="Heading2"/>
      </w:pPr>
      <w:r>
        <w:t xml:space="preserve">Discussion</w:t>
      </w:r>
    </w:p>
    <w:p>
      <w:pPr>
        <w:pStyle w:val="FirstParagraph"/>
      </w:pPr>
      <w:r>
        <w:t xml:space="preserve">The role of dentists in Kazakhstan Almaty is increasingly defined by their ability to bridge gaps between public health policy and individual patient needs. The findings align with global trends where urban centers require dentists to act as both clinicians and policymakers, advocating for systemic reforms. For instance, the integration of tele-dentistry in Almaty’s private sector has improved access for remote patients, yet public clinics remain underserved in this regard.</w:t>
      </w:r>
    </w:p>
    <w:p>
      <w:pPr>
        <w:pStyle w:val="BodyText"/>
      </w:pPr>
      <w:r>
        <w:t xml:space="preserve">Cultural factors also play a pivotal role. In Kazakhstan, there is a strong emphasis on traditional healing practices, which sometimes delays professional dental care. Dentists in Almaty must therefore balance evidence-based treatments with cultural sensitivity to build trust among diverse patient populations.</w:t>
      </w:r>
    </w:p>
    <w:bookmarkEnd w:id="26"/>
    <w:bookmarkStart w:id="27" w:name="recommendations"/>
    <w:p>
      <w:pPr>
        <w:pStyle w:val="Heading2"/>
      </w:pPr>
      <w:r>
        <w:t xml:space="preserve">Recommendations</w:t>
      </w:r>
    </w:p>
    <w:p>
      <w:pPr>
        <w:pStyle w:val="FirstParagraph"/>
      </w:pPr>
      <w:r>
        <w:t xml:space="preserve">To address these challenges, this thesis recommends: (1) increased government investment in modernizing public dental infrastructure; (2) mandatory continuing education programs for dentists to keep pace with global advancements; and (3) public awareness campaigns to reduce stigma around dental visits. Additionally, partnerships between Almaty’s medical universities and international institutions could enhance training programs tailored to local needs.</w:t>
      </w:r>
    </w:p>
    <w:bookmarkEnd w:id="27"/>
    <w:bookmarkStart w:id="28" w:name="conclusion"/>
    <w:p>
      <w:pPr>
        <w:pStyle w:val="Heading2"/>
      </w:pPr>
      <w:r>
        <w:t xml:space="preserve">Conclusion</w:t>
      </w:r>
    </w:p>
    <w:p>
      <w:pPr>
        <w:pStyle w:val="FirstParagraph"/>
      </w:pPr>
      <w:r>
        <w:t xml:space="preserve">The role of dentists in Kazakhstan Almaty is central to achieving equitable oral health outcomes amid rapid socio-economic change. This thesis underscores the need for a collaborative approach involving policymakers, healthcare providers, and communities to transform dental care into a cornerstone of public health. As Kazakhstan continues its journey toward modernization, the work of dentists in Almaty will remain indispensable in shaping a healthier future.</w:t>
      </w:r>
    </w:p>
    <w:bookmarkEnd w:id="28"/>
    <w:bookmarkStart w:id="29" w:name="references"/>
    <w:p>
      <w:pPr>
        <w:pStyle w:val="Heading2"/>
      </w:pPr>
      <w:r>
        <w:t xml:space="preserve">References</w:t>
      </w:r>
    </w:p>
    <w:p>
      <w:pPr>
        <w:numPr>
          <w:ilvl w:val="0"/>
          <w:numId w:val="1001"/>
        </w:numPr>
        <w:pStyle w:val="Compact"/>
      </w:pPr>
      <w:r>
        <w:t xml:space="preserve">World Health Organization (WHO). (2021). Oral Health Status in Central Asia: A Comparative Analysis.</w:t>
      </w:r>
    </w:p>
    <w:p>
      <w:pPr>
        <w:numPr>
          <w:ilvl w:val="0"/>
          <w:numId w:val="1001"/>
        </w:numPr>
        <w:pStyle w:val="Compact"/>
      </w:pPr>
      <w:r>
        <w:t xml:space="preserve">Kazakhstan Ministry of Health. (2023). Annual Report on Healthcare Services in Almaty City.</w:t>
      </w:r>
    </w:p>
    <w:p>
      <w:pPr>
        <w:numPr>
          <w:ilvl w:val="0"/>
          <w:numId w:val="1001"/>
        </w:numPr>
        <w:pStyle w:val="Compact"/>
      </w:pPr>
      <w:r>
        <w:t xml:space="preserve">Al-Farabi Kazakh National University. (2019). Dental Care Practices in Urban Centers of Kazakhstan.</w:t>
      </w:r>
    </w:p>
    <w:p>
      <w:pPr>
        <w:pStyle w:val="FirstParagraph"/>
      </w:pPr>
      <w:r>
        <w:rPr>
          <w:bCs/>
          <w:b/>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Kazakhstan Almaty</dc:title>
  <dc:creator/>
  <dc:language>en</dc:language>
  <cp:keywords/>
  <dcterms:created xsi:type="dcterms:W3CDTF">2026-07-22T10:04:04Z</dcterms:created>
  <dcterms:modified xsi:type="dcterms:W3CDTF">2026-07-22T10:04:04Z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