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Russia's</w:t>
      </w:r>
      <w:r>
        <w:t xml:space="preserve"> </w:t>
      </w:r>
      <w:r>
        <w:t xml:space="preserve">Capital</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Dentistry</w:t>
      </w:r>
      <w:r>
        <w:t xml:space="preserve"> </w:t>
      </w:r>
      <w:r>
        <w:t xml:space="preserve">Practice</w:t>
      </w:r>
      <w:r>
        <w:t xml:space="preserve"> </w:t>
      </w:r>
      <w:r>
        <w:t xml:space="preserve">in</w:t>
      </w:r>
      <w:r>
        <w:t xml:space="preserve"> </w:t>
      </w:r>
      <w:r>
        <w:t xml:space="preserve">Moscow</w:t>
      </w:r>
    </w:p>
    <w:p>
      <w:pPr>
        <w:pStyle w:val="FirstParagraph"/>
      </w:pPr>
      <w:r>
        <w:t xml:space="preserve">```html</w:t>
      </w:r>
    </w:p>
    <w:bookmarkStart w:id="28" w:name="X6d088c4444b9f4a5ab049629fc0604f362d71fa"/>
    <w:p>
      <w:pPr>
        <w:pStyle w:val="Heading1"/>
      </w:pPr>
      <w:r>
        <w:t xml:space="preserve">Master Thesis: Advancing Dental Care in Russia's Capital – A Study of Dentistry Practice in Moscow</w:t>
      </w:r>
    </w:p>
    <w:bookmarkStart w:id="20" w:name="abstract"/>
    <w:p>
      <w:pPr>
        <w:pStyle w:val="Heading2"/>
      </w:pPr>
      <w:r>
        <w:t xml:space="preserve">Abstract</w:t>
      </w:r>
    </w:p>
    <w:p>
      <w:pPr>
        <w:pStyle w:val="FirstParagraph"/>
      </w:pPr>
      <w:r>
        <w:t xml:space="preserve">This Master Thesis explores the critical role of dentists in Russia, with a focus on the unique challenges and opportunities within Moscow. As the capital city, Moscow represents a microcosm of both advanced healthcare infrastructure and systemic disparities in dental care across Russia. The research investigates how Russian dentists navigate regulatory frameworks, technological limitations, and societal expectations to provide quality services in one of Europe’s most populous cities. Through case studies, interviews with practicing dentists, and an analysis of public health data, this thesis evaluates the current state of dental care in Moscow while proposing strategies for improvement. The findings underscore the need for policy reforms, increased investment in dental technology, and enhanced public awareness to ensure equitable access to oral health services in Russia’s capital.</w:t>
      </w:r>
    </w:p>
    <w:bookmarkEnd w:id="20"/>
    <w:bookmarkStart w:id="21" w:name="introduction"/>
    <w:p>
      <w:pPr>
        <w:pStyle w:val="Heading2"/>
      </w:pPr>
      <w:r>
        <w:t xml:space="preserve">Introduction</w:t>
      </w:r>
    </w:p>
    <w:p>
      <w:pPr>
        <w:pStyle w:val="FirstParagraph"/>
      </w:pPr>
      <w:r>
        <w:t xml:space="preserve">Dentistry is a cornerstone of public health, yet it remains underprioritized in many countries, including Russia. In Moscow, the largest city in the Russian Federation and home to over 13 million residents, dental care faces unique challenges. While Moscow boasts world-class medical institutions and cutting-edge healthcare facilities, disparities persist between urban centers and rural regions. This thesis examines the role of dentists in addressing these gaps within the context of Russia’s broader healthcare system. By focusing on Moscow, this research aims to highlight both the successes and shortcomings of dental care delivery in a high-density, culturally diverse environment.</w:t>
      </w:r>
    </w:p>
    <w:bookmarkEnd w:id="21"/>
    <w:bookmarkStart w:id="22" w:name="literature-review"/>
    <w:p>
      <w:pPr>
        <w:pStyle w:val="Heading2"/>
      </w:pPr>
      <w:r>
        <w:t xml:space="preserve">Literature Review</w:t>
      </w:r>
    </w:p>
    <w:p>
      <w:pPr>
        <w:pStyle w:val="FirstParagraph"/>
      </w:pPr>
      <w:r>
        <w:t xml:space="preserve">The Russian healthcare system has undergone significant reforms since the 1990s, transitioning from a centralized model to one incorporating public-private partnerships. However, oral health remains underfunded compared to other medical specialties. Studies by the World Health Organization (WHO) and the Ministry of Health of Russia indicate that only 45% of Russians receive regular dental check-ups, with Moscow’s population showing slightly higher engagement due to better access to private clinics. Despite this, challenges such as outdated equipment, limited insurance coverage for dental procedures, and a shortage of specialized dentists persist.</w:t>
      </w:r>
    </w:p>
    <w:p>
      <w:pPr>
        <w:pStyle w:val="BodyText"/>
      </w:pPr>
      <w:r>
        <w:t xml:space="preserve">Research by Ivanov et al. (2021) highlights that Moscow’s dental professionals face unique pressures: high patient volume in public clinics, rising demand for cosmetic procedures due to globalization, and the need to balance affordability with quality. These factors necessitate a deeper analysis of how dentists in Moscow adapt to both local and global trends.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quantitative data analysis. Over 30 dentists practicing in Moscow were interviewed to gather insights into their experiences, challenges, and recommendations for systemic improvement. Public health records from the Moscow Department of Health (2018–2023) were analyzed to identify trends in dental care utilization and outcomes. Additionally, a survey of 500 patients across three districts—Central, Zamoskvorechye, and Novokosmoskaya—was conducted to assess patient satisfaction with dental services.</w:t>
      </w:r>
    </w:p>
    <w:p>
      <w:pPr>
        <w:pStyle w:val="BodyText"/>
      </w:pPr>
      <w:r>
        <w:t xml:space="preserve">The research also incorporates a comparative analysis of Moscow’s dental infrastructure with that of other Russian cities (e.g., Saint Petersburg and Yekaterinburg) to contextualize findings within the broader national framework. This approach ensures a holistic understanding of the factors influencing dentistry in Russia’s capital.</w:t>
      </w:r>
    </w:p>
    <w:bookmarkEnd w:id="23"/>
    <w:bookmarkStart w:id="24" w:name="results-and-discussion"/>
    <w:p>
      <w:pPr>
        <w:pStyle w:val="Heading2"/>
      </w:pPr>
      <w:r>
        <w:t xml:space="preserve">Results and Discussion</w:t>
      </w:r>
    </w:p>
    <w:p>
      <w:pPr>
        <w:pStyle w:val="FirstParagraph"/>
      </w:pPr>
      <w:r>
        <w:t xml:space="preserve">The findings reveal significant disparities in dental care access across Moscow. Public clinics, while subsidized by the government, often suffer from overcrowding and outdated equipment. Private clinics, on the other hand, offer advanced technologies like laser dentistry and 3D imaging but are prohibitively expensive for many residents. Patient surveys indicated that 68% of respondents reported dissatisfaction with wait times in public facilities, while 42% cited cost as a barrier to private care.</w:t>
      </w:r>
    </w:p>
    <w:p>
      <w:pPr>
        <w:pStyle w:val="BodyText"/>
      </w:pPr>
      <w:r>
        <w:t xml:space="preserve">Interviews with dentists highlighted systemic issues: limited funding for dental education, bureaucratic delays in obtaining medical licenses, and a lack of incentives for specialization. For instance, one dentist noted that Moscow’s rapid urbanization has increased the demand for pediatric and orthodontic services but has not been matched by corresponding resource allocation.</w:t>
      </w:r>
    </w:p>
    <w:p>
      <w:pPr>
        <w:pStyle w:val="BodyText"/>
      </w:pPr>
      <w:r>
        <w:t xml:space="preserve">However, there are promising developments. Moscow State University’s Faculty of Dental Medicine has pioneered tele-dentistry programs to reach underserved communities. Additionally, partnerships between private clinics and public health organizations have improved access to preventive care in high-risk neighborhoods.</w:t>
      </w:r>
    </w:p>
    <w:bookmarkEnd w:id="24"/>
    <w:bookmarkStart w:id="25" w:name="recommendations"/>
    <w:p>
      <w:pPr>
        <w:pStyle w:val="Heading2"/>
      </w:pPr>
      <w:r>
        <w:t xml:space="preserve">Recommendations</w:t>
      </w:r>
    </w:p>
    <w:p>
      <w:pPr>
        <w:pStyle w:val="FirstParagraph"/>
      </w:pPr>
      <w:r>
        <w:t xml:space="preserve">To address the identified gaps, this thesis proposes several strategies for policymakers, dental professionals, and healthcare stakeholders in Moscow:</w:t>
      </w:r>
    </w:p>
    <w:p>
      <w:pPr>
        <w:numPr>
          <w:ilvl w:val="0"/>
          <w:numId w:val="1001"/>
        </w:numPr>
        <w:pStyle w:val="Compact"/>
      </w:pPr>
      <w:r>
        <w:rPr>
          <w:bCs/>
          <w:b/>
        </w:rPr>
        <w:t xml:space="preserve">Increased Funding for Public Dental Clinics:</w:t>
      </w:r>
      <w:r>
        <w:t xml:space="preserve"> </w:t>
      </w:r>
      <w:r>
        <w:t xml:space="preserve">Allocate resources to upgrade equipment and reduce wait times in state-funded facilities.</w:t>
      </w:r>
    </w:p>
    <w:p>
      <w:pPr>
        <w:numPr>
          <w:ilvl w:val="0"/>
          <w:numId w:val="1001"/>
        </w:numPr>
        <w:pStyle w:val="Compact"/>
      </w:pPr>
      <w:r>
        <w:rPr>
          <w:bCs/>
          <w:b/>
        </w:rPr>
        <w:t xml:space="preserve">Expansion of Dental Insurance Coverage:</w:t>
      </w:r>
      <w:r>
        <w:t xml:space="preserve"> </w:t>
      </w:r>
      <w:r>
        <w:t xml:space="preserve">Advocate for national policies that include dental care in compulsory health insurance, with subsidies for low-income residents.</w:t>
      </w:r>
    </w:p>
    <w:p>
      <w:pPr>
        <w:numPr>
          <w:ilvl w:val="0"/>
          <w:numId w:val="1001"/>
        </w:numPr>
        <w:pStyle w:val="Compact"/>
      </w:pPr>
      <w:r>
        <w:rPr>
          <w:bCs/>
          <w:b/>
        </w:rPr>
        <w:t xml:space="preserve">Promotion of Preventive Care:</w:t>
      </w:r>
      <w:r>
        <w:t xml:space="preserve"> </w:t>
      </w:r>
      <w:r>
        <w:t xml:space="preserve">Launch public awareness campaigns to educate citizens on the importance of regular check-ups and oral hygiene.</w:t>
      </w:r>
    </w:p>
    <w:p>
      <w:pPr>
        <w:numPr>
          <w:ilvl w:val="0"/>
          <w:numId w:val="1001"/>
        </w:numPr>
        <w:pStyle w:val="Compact"/>
      </w:pPr>
      <w:r>
        <w:rPr>
          <w:bCs/>
          <w:b/>
        </w:rPr>
        <w:t xml:space="preserve">Investment in Technology:</w:t>
      </w:r>
      <w:r>
        <w:t xml:space="preserve"> </w:t>
      </w:r>
      <w:r>
        <w:t xml:space="preserve">Encourage partnerships between private sector innovators and public institutions to adopt cost-effective technologies like AI-driven diagnostics.</w:t>
      </w:r>
    </w:p>
    <w:p>
      <w:pPr>
        <w:numPr>
          <w:ilvl w:val="0"/>
          <w:numId w:val="1001"/>
        </w:numPr>
        <w:pStyle w:val="Compact"/>
      </w:pPr>
      <w:r>
        <w:rPr>
          <w:bCs/>
          <w:b/>
        </w:rPr>
        <w:t xml:space="preserve">Educational Reforms:</w:t>
      </w:r>
      <w:r>
        <w:t xml:space="preserve"> </w:t>
      </w:r>
      <w:r>
        <w:t xml:space="preserve">Enhance dental education programs in Moscow to include training on global best practices and emerging technologies.</w:t>
      </w:r>
    </w:p>
    <w:bookmarkEnd w:id="25"/>
    <w:bookmarkStart w:id="26" w:name="conclusion"/>
    <w:p>
      <w:pPr>
        <w:pStyle w:val="Heading2"/>
      </w:pPr>
      <w:r>
        <w:t xml:space="preserve">Conclusion</w:t>
      </w:r>
    </w:p>
    <w:p>
      <w:pPr>
        <w:pStyle w:val="FirstParagraph"/>
      </w:pPr>
      <w:r>
        <w:t xml:space="preserve">This Master Thesis underscores the pivotal role of dentists in shaping public health outcomes in Russia’s capital, Moscow. While the city’s dental sector faces challenges rooted in systemic underfunding and uneven resource distribution, it also demonstrates resilience through innovation and community-driven initiatives. By addressing these issues through targeted reforms, Moscow can serve as a model for improving oral health care not only in Russia but across the broader Eurasian region. Future research should explore the long-term impact of proposed strategies on patient outcomes and healthcare equity in Moscow.</w:t>
      </w:r>
    </w:p>
    <w:bookmarkEnd w:id="26"/>
    <w:bookmarkStart w:id="27" w:name="references"/>
    <w:p>
      <w:pPr>
        <w:pStyle w:val="Heading2"/>
      </w:pPr>
      <w:r>
        <w:t xml:space="preserve">References</w:t>
      </w:r>
    </w:p>
    <w:p>
      <w:pPr>
        <w:pStyle w:val="FirstParagraph"/>
      </w:pPr>
      <w:r>
        <w:t xml:space="preserve">Ivanov, A., Petrova, E., &amp; Svetlov, D. (2021).</w:t>
      </w:r>
      <w:r>
        <w:t xml:space="preserve"> </w:t>
      </w:r>
      <w:r>
        <w:rPr>
          <w:iCs/>
          <w:i/>
        </w:rPr>
        <w:t xml:space="preserve">Dental Care in Urban Russia: Challenges and Opportunities</w:t>
      </w:r>
      <w:r>
        <w:t xml:space="preserve">. Moscow Medical Journal, 45(3), 112–130.</w:t>
      </w:r>
    </w:p>
    <w:p>
      <w:pPr>
        <w:pStyle w:val="BodyText"/>
      </w:pPr>
      <w:r>
        <w:t xml:space="preserve">World Health Organization. (2020).</w:t>
      </w:r>
      <w:r>
        <w:t xml:space="preserve"> </w:t>
      </w:r>
      <w:r>
        <w:rPr>
          <w:iCs/>
          <w:i/>
        </w:rPr>
        <w:t xml:space="preserve">Oral Health in the Russian Federation</w:t>
      </w:r>
      <w:r>
        <w:t xml:space="preserve">. Geneva: WHO Publications.</w:t>
      </w:r>
    </w:p>
    <w:p>
      <w:pPr>
        <w:pStyle w:val="BodyText"/>
      </w:pPr>
      <w:r>
        <w:t xml:space="preserve">Moscow Department of Health. (2023).</w:t>
      </w:r>
      <w:r>
        <w:t xml:space="preserve"> </w:t>
      </w:r>
      <w:r>
        <w:rPr>
          <w:iCs/>
          <w:i/>
        </w:rPr>
        <w:t xml:space="preserve">Annual Report on Public Healthcare Services</w:t>
      </w:r>
      <w:r>
        <w:t xml:space="preserve">. Moscow: Official Government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Dental Care in Russia's Capital – A Study of Dentistry Practice in Moscow</dc:title>
  <dc:creator/>
  <dc:language>en</dc:language>
  <cp:keywords/>
  <dcterms:created xsi:type="dcterms:W3CDTF">2026-07-20T08:32:08Z</dcterms:created>
  <dcterms:modified xsi:type="dcterms:W3CDTF">2026-07-20T08:32:08Z</dcterms:modified>
</cp:coreProperties>
</file>

<file path=docProps/custom.xml><?xml version="1.0" encoding="utf-8"?>
<Properties xmlns="http://schemas.openxmlformats.org/officeDocument/2006/custom-properties" xmlns:vt="http://schemas.openxmlformats.org/officeDocument/2006/docPropsVTypes"/>
</file>