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08f8e86d6459f804511d7cf2da0b5595ce9243"/>
    <w:p>
      <w:pPr>
        <w:pStyle w:val="Heading1"/>
      </w:pPr>
      <w:r>
        <w:t xml:space="preserve">Master Thesis: The Role of Dentists in Public Health in Spain, Barcelona</w:t>
      </w:r>
    </w:p>
    <w:bookmarkStart w:id="20" w:name="abstract"/>
    <w:p>
      <w:pPr>
        <w:pStyle w:val="Heading2"/>
      </w:pPr>
      <w:r>
        <w:t xml:space="preserve">Abstract</w:t>
      </w:r>
    </w:p>
    <w:p>
      <w:pPr>
        <w:pStyle w:val="FirstParagraph"/>
      </w:pPr>
      <w:r>
        <w:t xml:space="preserve">This Master Thesis explores the evolving role of dentists within the public health framework of Spain, with a focus on Barcelona. As a major urban center in Catalonia, Barcelona presents unique challenges and opportunities for dental professionals due to its diverse population, cultural dynamics, and healthcare policies. The study examines how dentists in Spain are adapting to modern healthcare demands while addressing disparities in access to dental care. By analyzing the interplay between professional ethics, technological advancements, and public health strategies in Barcelona, this thesis aims to provide a comprehensive understanding of the dentist’s role as a key stakeholder in promoting oral health across Spain.</w:t>
      </w:r>
    </w:p>
    <w:bookmarkEnd w:id="20"/>
    <w:bookmarkStart w:id="21" w:name="introduction"/>
    <w:p>
      <w:pPr>
        <w:pStyle w:val="Heading2"/>
      </w:pPr>
      <w:r>
        <w:t xml:space="preserve">Introduction</w:t>
      </w:r>
    </w:p>
    <w:p>
      <w:pPr>
        <w:pStyle w:val="FirstParagraph"/>
      </w:pPr>
      <w:r>
        <w:t xml:space="preserve">Dentistry is an essential component of overall public health, and its significance is particularly pronounced in urban settings like Barcelona. As part of Spain’s healthcare system, dental care in Catalonia operates under a hybrid model that combines public and private services. However, disparities in access to care persist, influenced by socioeconomic factors and geographic distribution. This Master Thesis investigates how dentists in Barcelona are navigating these complexities while aligning their practices with national health priorities and local community needs.</w:t>
      </w:r>
    </w:p>
    <w:p>
      <w:pPr>
        <w:pStyle w:val="BodyText"/>
      </w:pPr>
      <w:r>
        <w:t xml:space="preserve">The study is divided into four sections: a review of the current dental healthcare landscape in Spain, an analysis of the challenges faced by dentists in Barcelona, a discussion on emerging trends shaping dental practice, and recommendations for improving oral health outcomes. The thesis emphasizes the importance of interdisciplinary collaboration between dentists, policymakers, and public health officials to address systemic gaps in dental care.</w:t>
      </w:r>
    </w:p>
    <w:bookmarkEnd w:id="21"/>
    <w:bookmarkStart w:id="22" w:name="Xc4e56d251f2f359e0bd8f764f95494b6ef9e186"/>
    <w:p>
      <w:pPr>
        <w:pStyle w:val="Heading2"/>
      </w:pPr>
      <w:r>
        <w:t xml:space="preserve">Literature Review: Dental Healthcare in Spain</w:t>
      </w:r>
    </w:p>
    <w:p>
      <w:pPr>
        <w:pStyle w:val="FirstParagraph"/>
      </w:pPr>
      <w:r>
        <w:t xml:space="preserve">Spain’s healthcare system is characterized by a dual structure, with the National Health System (Sistema Nacional de Salud, SNS) providing universal coverage for essential services. However, dental care is primarily managed at the regional level, leading to variations in access and quality across provinces. In Catalonia, where Barcelona is located, public dental services are provided through local health authorities (Serveis de Salut Pública), while private clinics cater to higher-income populations.</w:t>
      </w:r>
    </w:p>
    <w:p>
      <w:pPr>
        <w:pStyle w:val="BodyText"/>
      </w:pPr>
      <w:r>
        <w:t xml:space="preserve">According to a 2021 report by the Spanish Ministry of Health, approximately 35% of citizens in Catalonia rely on public dental services. The remaining population utilizes private insurance or out-of-pocket payments. This disparity raises concerns about equity in access to care, particularly for vulnerable groups such as low-income families and elderly residents.</w:t>
      </w:r>
    </w:p>
    <w:p>
      <w:pPr>
        <w:pStyle w:val="BodyText"/>
      </w:pPr>
      <w:r>
        <w:t xml:space="preserve">Dental professionals in Spain are required to complete a five-year undergraduate program (Grado en Odontología) followed by postgraduate specialization in areas such as implantology, orthodontics, or pediatric dentistry. The education system emphasizes both clinical skills and ethical training, reflecting the profession’s critical role in public health.</w:t>
      </w:r>
    </w:p>
    <w:bookmarkEnd w:id="22"/>
    <w:bookmarkStart w:id="23" w:name="Xc53493a36acb225980c4fb5091282bd8af928de"/>
    <w:p>
      <w:pPr>
        <w:pStyle w:val="Heading2"/>
      </w:pPr>
      <w:r>
        <w:t xml:space="preserve">Challenges Faced by Dentists in Barcelona</w:t>
      </w:r>
    </w:p>
    <w:p>
      <w:pPr>
        <w:pStyle w:val="FirstParagraph"/>
      </w:pPr>
      <w:r>
        <w:t xml:space="preserve">Barcelona, as a cosmopolitan hub, hosts a multicultural population with diverse oral health needs. However, several challenges hinder the provision of equitable dental care:</w:t>
      </w:r>
    </w:p>
    <w:p>
      <w:pPr>
        <w:numPr>
          <w:ilvl w:val="0"/>
          <w:numId w:val="1001"/>
        </w:numPr>
        <w:pStyle w:val="Compact"/>
      </w:pPr>
      <w:r>
        <w:rPr>
          <w:bCs/>
          <w:b/>
        </w:rPr>
        <w:t xml:space="preserve">Limited Public Funding:</w:t>
      </w:r>
      <w:r>
        <w:t xml:space="preserve"> </w:t>
      </w:r>
      <w:r>
        <w:t xml:space="preserve">Public dental clinics in Catalonia often face resource constraints, leading to long wait times and limited availability of specialized services.</w:t>
      </w:r>
    </w:p>
    <w:p>
      <w:pPr>
        <w:numPr>
          <w:ilvl w:val="0"/>
          <w:numId w:val="1001"/>
        </w:numPr>
        <w:pStyle w:val="Compact"/>
      </w:pPr>
      <w:r>
        <w:rPr>
          <w:bCs/>
          <w:b/>
        </w:rPr>
        <w:t xml:space="preserve">Cultural and Linguistic Barriers:</w:t>
      </w:r>
      <w:r>
        <w:t xml:space="preserve"> </w:t>
      </w:r>
      <w:r>
        <w:t xml:space="preserve">Non-Spanish-speaking patients may struggle to access care, necessitating multilingual staff or interpreters.</w:t>
      </w:r>
    </w:p>
    <w:p>
      <w:pPr>
        <w:numPr>
          <w:ilvl w:val="0"/>
          <w:numId w:val="1001"/>
        </w:numPr>
        <w:pStyle w:val="Compact"/>
      </w:pPr>
      <w:r>
        <w:rPr>
          <w:bCs/>
          <w:b/>
        </w:rPr>
        <w:t xml:space="preserve">Economic Pressures:</w:t>
      </w:r>
      <w:r>
        <w:t xml:space="preserve"> </w:t>
      </w:r>
      <w:r>
        <w:t xml:space="preserve">Private dentists must balance profitability with ethical pricing models, a challenge exacerbated by competition from international clinics.</w:t>
      </w:r>
    </w:p>
    <w:p>
      <w:pPr>
        <w:numPr>
          <w:ilvl w:val="0"/>
          <w:numId w:val="1001"/>
        </w:numPr>
        <w:pStyle w:val="Compact"/>
      </w:pPr>
      <w:r>
        <w:rPr>
          <w:bCs/>
          <w:b/>
        </w:rPr>
        <w:t xml:space="preserve">Tech Integration:</w:t>
      </w:r>
      <w:r>
        <w:t xml:space="preserve"> </w:t>
      </w:r>
      <w:r>
        <w:t xml:space="preserve">While advanced technologies like 3D imaging and digital dentistry are growing in popularity, adoption rates vary across public and private sectors.</w:t>
      </w:r>
    </w:p>
    <w:bookmarkEnd w:id="23"/>
    <w:bookmarkStart w:id="24" w:name="emerging-trends-in-dental-practice"/>
    <w:p>
      <w:pPr>
        <w:pStyle w:val="Heading2"/>
      </w:pPr>
      <w:r>
        <w:t xml:space="preserve">Emerging Trends in Dental Practice</w:t>
      </w:r>
    </w:p>
    <w:p>
      <w:pPr>
        <w:pStyle w:val="FirstParagraph"/>
      </w:pPr>
      <w:r>
        <w:t xml:space="preserve">The dental sector in Barcelona is witnessing transformative trends driven by innovation and policy changes. Key developments include:</w:t>
      </w:r>
    </w:p>
    <w:p>
      <w:pPr>
        <w:numPr>
          <w:ilvl w:val="0"/>
          <w:numId w:val="1002"/>
        </w:numPr>
        <w:pStyle w:val="Compact"/>
      </w:pPr>
      <w:r>
        <w:rPr>
          <w:bCs/>
          <w:b/>
        </w:rPr>
        <w:t xml:space="preserve">Digitalization of Services:</w:t>
      </w:r>
      <w:r>
        <w:t xml:space="preserve"> </w:t>
      </w:r>
      <w:r>
        <w:t xml:space="preserve">Tele-dentistry and virtual consultations are gaining traction, particularly for follow-up care and preventive advice.</w:t>
      </w:r>
    </w:p>
    <w:p>
      <w:pPr>
        <w:numPr>
          <w:ilvl w:val="0"/>
          <w:numId w:val="1002"/>
        </w:numPr>
        <w:pStyle w:val="Compact"/>
      </w:pPr>
      <w:r>
        <w:rPr>
          <w:bCs/>
          <w:b/>
        </w:rPr>
        <w:t xml:space="preserve">Sustainable Practices:</w:t>
      </w:r>
      <w:r>
        <w:t xml:space="preserve"> </w:t>
      </w:r>
      <w:r>
        <w:t xml:space="preserve">Clinics are adopting eco-friendly materials and energy-efficient equipment to reduce their environmental footprint.</w:t>
      </w:r>
    </w:p>
    <w:p>
      <w:pPr>
        <w:numPr>
          <w:ilvl w:val="0"/>
          <w:numId w:val="1002"/>
        </w:numPr>
        <w:pStyle w:val="Compact"/>
      </w:pPr>
      <w:r>
        <w:rPr>
          <w:bCs/>
          <w:b/>
        </w:rPr>
        <w:t xml:space="preserve">Community Outreach Programs:</w:t>
      </w:r>
      <w:r>
        <w:t xml:space="preserve"> </w:t>
      </w:r>
      <w:r>
        <w:t xml:space="preserve">Dentists in Barcelona increasingly participate in free dental camps for underserved communities, aligning with Spain’s public health goals.</w:t>
      </w:r>
    </w:p>
    <w:p>
      <w:pPr>
        <w:numPr>
          <w:ilvl w:val="0"/>
          <w:numId w:val="1002"/>
        </w:numPr>
        <w:pStyle w:val="Compact"/>
      </w:pPr>
      <w:r>
        <w:rPr>
          <w:bCs/>
          <w:b/>
        </w:rPr>
        <w:t xml:space="preserve">Cross-Disciplinary Collaboration:</w:t>
      </w:r>
      <w:r>
        <w:t xml:space="preserve"> </w:t>
      </w:r>
      <w:r>
        <w:t xml:space="preserve">Partnerships between dentists and general practitioners are improving the management of chronic conditions such as diabetes, which have oral health implications.</w:t>
      </w:r>
    </w:p>
    <w:bookmarkEnd w:id="24"/>
    <w:bookmarkStart w:id="25" w:name="Xe81fe5496e7a11732f2f38fca1f4f1c8ab56712"/>
    <w:p>
      <w:pPr>
        <w:pStyle w:val="Heading2"/>
      </w:pPr>
      <w:r>
        <w:t xml:space="preserve">Recommendations for Improving Oral Health in Barcelona</w:t>
      </w:r>
    </w:p>
    <w:p>
      <w:pPr>
        <w:pStyle w:val="FirstParagraph"/>
      </w:pPr>
      <w:r>
        <w:t xml:space="preserve">To address existing challenges, the following measures are recommended:</w:t>
      </w:r>
    </w:p>
    <w:p>
      <w:pPr>
        <w:numPr>
          <w:ilvl w:val="0"/>
          <w:numId w:val="1003"/>
        </w:numPr>
        <w:pStyle w:val="Compact"/>
      </w:pPr>
      <w:r>
        <w:rPr>
          <w:bCs/>
          <w:b/>
        </w:rPr>
        <w:t xml:space="preserve">Increase Public Investment:</w:t>
      </w:r>
      <w:r>
        <w:t xml:space="preserve"> </w:t>
      </w:r>
      <w:r>
        <w:t xml:space="preserve">Allocate additional funding to public dental clinics to reduce wait times and expand service offerings.</w:t>
      </w:r>
    </w:p>
    <w:p>
      <w:pPr>
        <w:numPr>
          <w:ilvl w:val="0"/>
          <w:numId w:val="1003"/>
        </w:numPr>
        <w:pStyle w:val="Compact"/>
      </w:pPr>
      <w:r>
        <w:rPr>
          <w:bCs/>
          <w:b/>
        </w:rPr>
        <w:t xml:space="preserve">Enhance Multilingual Support:</w:t>
      </w:r>
      <w:r>
        <w:t xml:space="preserve"> </w:t>
      </w:r>
      <w:r>
        <w:t xml:space="preserve">Train staff in languages spoken by Barcelona’s immigrant communities or provide translation services for non-Spanish speakers.</w:t>
      </w:r>
    </w:p>
    <w:p>
      <w:pPr>
        <w:numPr>
          <w:ilvl w:val="0"/>
          <w:numId w:val="1003"/>
        </w:numPr>
        <w:pStyle w:val="Compact"/>
      </w:pPr>
      <w:r>
        <w:rPr>
          <w:bCs/>
          <w:b/>
        </w:rPr>
        <w:t xml:space="preserve">Promote Preventive Care:</w:t>
      </w:r>
      <w:r>
        <w:t xml:space="preserve"> </w:t>
      </w:r>
      <w:r>
        <w:t xml:space="preserve">Launch educational campaigns to raise awareness about oral hygiene practices and the importance of regular check-ups.</w:t>
      </w:r>
    </w:p>
    <w:p>
      <w:pPr>
        <w:numPr>
          <w:ilvl w:val="0"/>
          <w:numId w:val="1003"/>
        </w:numPr>
        <w:pStyle w:val="Compact"/>
      </w:pPr>
      <w:r>
        <w:rPr>
          <w:bCs/>
          <w:b/>
        </w:rPr>
        <w:t xml:space="preserve">Leverage Technology:</w:t>
      </w:r>
      <w:r>
        <w:t xml:space="preserve"> </w:t>
      </w:r>
      <w:r>
        <w:t xml:space="preserve">Encourage the adoption of digital tools in both public and private clinics to improve efficiency and patient outcomes.</w:t>
      </w:r>
    </w:p>
    <w:bookmarkEnd w:id="25"/>
    <w:bookmarkStart w:id="26" w:name="conclusion"/>
    <w:p>
      <w:pPr>
        <w:pStyle w:val="Heading2"/>
      </w:pPr>
      <w:r>
        <w:t xml:space="preserve">Conclusion</w:t>
      </w:r>
    </w:p>
    <w:p>
      <w:pPr>
        <w:pStyle w:val="FirstParagraph"/>
      </w:pPr>
      <w:r>
        <w:t xml:space="preserve">This Master Thesis underscores the pivotal role of dentists in advancing public health within Spain, with a particular focus on Barcelona. As urban centers grow increasingly complex, dental professionals must adapt to meet the demands of a diverse population while advocating for systemic reforms. By addressing disparities in access and embracing innovative practices, dentists can contribute significantly to improving oral health outcomes in Catalonia and beyond.</w:t>
      </w:r>
    </w:p>
    <w:p>
      <w:pPr>
        <w:pStyle w:val="BodyText"/>
      </w:pPr>
      <w:r>
        <w:t xml:space="preserve">For students and professionals pursuing careers in dentistry within Spain’s Barcelona region, this study serves as a guide to navigating the challenges and opportunities of modern dental practice. It emphasizes the importance of ethical responsibility, cultural sensitivity, and interdisciplinary collaboration in shaping a resilient healthcare ecosystem.</w:t>
      </w:r>
    </w:p>
    <w:bookmarkEnd w:id="26"/>
    <w:bookmarkStart w:id="27" w:name="references"/>
    <w:p>
      <w:pPr>
        <w:pStyle w:val="Heading2"/>
      </w:pPr>
      <w:r>
        <w:t xml:space="preserve">References</w:t>
      </w:r>
    </w:p>
    <w:p>
      <w:pPr>
        <w:numPr>
          <w:ilvl w:val="0"/>
          <w:numId w:val="1004"/>
        </w:numPr>
        <w:pStyle w:val="Compact"/>
      </w:pPr>
      <w:r>
        <w:t xml:space="preserve">Spanish Ministry of Health. (2021). *Report on Dental Care Access in Catalonia*. Madrid: Government Publications.</w:t>
      </w:r>
    </w:p>
    <w:p>
      <w:pPr>
        <w:numPr>
          <w:ilvl w:val="0"/>
          <w:numId w:val="1004"/>
        </w:numPr>
        <w:pStyle w:val="Compact"/>
      </w:pPr>
      <w:r>
        <w:t xml:space="preserve">Villanueva, J. (2019). "Dental Education and Practice in Spain." *International Journal of Dental Science*, 45(3), 112-128.</w:t>
      </w:r>
    </w:p>
    <w:p>
      <w:pPr>
        <w:numPr>
          <w:ilvl w:val="0"/>
          <w:numId w:val="1004"/>
        </w:numPr>
        <w:pStyle w:val="Compact"/>
      </w:pPr>
      <w:r>
        <w:t xml:space="preserve">Universitat Internacional de Catalunya. (2023). *Grado en Odontología: Curriculum Overview*. Barcelona: UIC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in Spain, Barcelona</dc:title>
  <dc:creator/>
  <dc:language>en</dc:language>
  <cp:keywords/>
  <dcterms:created xsi:type="dcterms:W3CDTF">2026-07-17T22:23:09Z</dcterms:created>
  <dcterms:modified xsi:type="dcterms:W3CDTF">2026-07-17T22:23:09Z</dcterms:modified>
</cp:coreProperties>
</file>

<file path=docProps/custom.xml><?xml version="1.0" encoding="utf-8"?>
<Properties xmlns="http://schemas.openxmlformats.org/officeDocument/2006/custom-properties" xmlns:vt="http://schemas.openxmlformats.org/officeDocument/2006/docPropsVTypes"/>
</file>