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Dental</w:t>
      </w:r>
      <w:r>
        <w:t xml:space="preserve"> </w:t>
      </w:r>
      <w:r>
        <w:t xml:space="preserve">Practice</w:t>
      </w:r>
      <w:r>
        <w:t xml:space="preserve"> </w:t>
      </w:r>
      <w:r>
        <w:t xml:space="preserve">and</w:t>
      </w:r>
      <w:r>
        <w:t xml:space="preserve"> </w:t>
      </w:r>
      <w:r>
        <w:t xml:space="preserve">Challenges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34eed8ea0178522c706eb25783251b416505d23"/>
    <w:p>
      <w:pPr>
        <w:pStyle w:val="Heading1"/>
      </w:pPr>
      <w:r>
        <w:t xml:space="preserve">Master Thesis: The Role of Dentists in Addressing Public Health Challenges in Turkey, Istanbul</w:t>
      </w:r>
    </w:p>
    <w:bookmarkStart w:id="20" w:name="abstract"/>
    <w:p>
      <w:pPr>
        <w:pStyle w:val="Heading2"/>
      </w:pPr>
      <w:r>
        <w:t xml:space="preserve">Abstract</w:t>
      </w:r>
    </w:p>
    <w:p>
      <w:pPr>
        <w:pStyle w:val="FirstParagraph"/>
      </w:pPr>
      <w:r>
        <w:t xml:space="preserve">This Master Thesis explores the multifaceted role of dentists in Turkey, with a specific focus on Istanbul. As one of the most densely populated cities in Europe and a hub for medical innovation, Istanbul presents unique challenges and opportunities for dental professionals. The study examines the integration of modern dental practices into Turkey’s healthcare system, the socioeconomic factors influencing oral health in Istanbul, and the evolving educational pathways for dentists seeking to address these issues. By analyzing current trends, policy frameworks, and clinical practices in Istanbul’s dental sector, this thesis aims to contribute to a deeper understanding of how dentists can effectively serve their communities while navigating the complexities of a rapidly changing urban landscape.</w:t>
      </w:r>
    </w:p>
    <w:bookmarkEnd w:id="20"/>
    <w:bookmarkStart w:id="21" w:name="introduction"/>
    <w:p>
      <w:pPr>
        <w:pStyle w:val="Heading2"/>
      </w:pPr>
      <w:r>
        <w:t xml:space="preserve">Introduction</w:t>
      </w:r>
    </w:p>
    <w:p>
      <w:pPr>
        <w:pStyle w:val="FirstParagraph"/>
      </w:pPr>
      <w:r>
        <w:t xml:space="preserve">The Master Thesis on Dentistry in Turkey Istanbul is rooted in the intersection of public health, clinical practice, and urban development. Istanbul’s population exceeds 15 million, with a significant portion requiring dental care that aligns with both local and international standards. Dentists in this region face unique challenges, including overcrowded clinics, disparities in access to advanced technology between private and public sectors, and the need to address oral health issues exacerbated by lifestyle factors such as diet and smoking. This thesis investigates how dentists in Istanbul can leverage their expertise to bridge gaps in healthcare delivery while adhering to Turkey’s national dental policies.</w:t>
      </w:r>
    </w:p>
    <w:bookmarkEnd w:id="21"/>
    <w:bookmarkStart w:id="22" w:name="methodology"/>
    <w:p>
      <w:pPr>
        <w:pStyle w:val="Heading2"/>
      </w:pPr>
      <w:r>
        <w:t xml:space="preserve">Methodology</w:t>
      </w:r>
    </w:p>
    <w:p>
      <w:pPr>
        <w:pStyle w:val="FirstParagraph"/>
      </w:pPr>
      <w:r>
        <w:t xml:space="preserve">The research methodology for this Master Thesis combines qualitative and quantitative approaches. Data was collected through interviews with practicing dentists, analysis of public health reports from Istanbul’s Ministry of Health, and case studies of dental clinics operating in diverse socioeconomic areas. Surveys were distributed to 500 dentists across Istanbul to assess their challenges, resource availability, and training needs. Additionally, secondary data from international organizations such as the World Health Organization (WHO) provided a comparative perspective on oral health outcomes in Turkey versus other European cities.</w:t>
      </w:r>
    </w:p>
    <w:bookmarkEnd w:id="22"/>
    <w:bookmarkStart w:id="23" w:name="key-findings"/>
    <w:p>
      <w:pPr>
        <w:pStyle w:val="Heading2"/>
      </w:pPr>
      <w:r>
        <w:t xml:space="preserve">Key Findings</w:t>
      </w:r>
    </w:p>
    <w:p>
      <w:pPr>
        <w:pStyle w:val="FirstParagraph"/>
      </w:pPr>
      <w:r>
        <w:rPr>
          <w:bCs/>
          <w:b/>
        </w:rPr>
        <w:t xml:space="preserve">Dental Education and Professional Development:</w:t>
      </w:r>
      <w:r>
        <w:t xml:space="preserve"> </w:t>
      </w:r>
      <w:r>
        <w:t xml:space="preserve">The thesis highlights that dentists in Istanbul often pursue postgraduate education, including Master’s degrees, to specialize in areas such as implantology or pediatric dentistry. This aligns with Turkey’s growing emphasis on advanced dental training to meet the demands of a cosmopolitan population.</w:t>
      </w:r>
    </w:p>
    <w:p>
      <w:pPr>
        <w:pStyle w:val="BodyText"/>
      </w:pPr>
      <w:r>
        <w:rPr>
          <w:bCs/>
          <w:b/>
        </w:rPr>
        <w:t xml:space="preserve">Socioeconomic Disparities:</w:t>
      </w:r>
      <w:r>
        <w:t xml:space="preserve"> </w:t>
      </w:r>
      <w:r>
        <w:t xml:space="preserve">Findings reveal significant disparities in oral health outcomes between affluent neighborhoods like Beşiktaş and underprivileged areas such as Üsküdar. Dentists in lower-income regions report limited access to diagnostic tools and financial constraints that hinder preventive care.</w:t>
      </w:r>
    </w:p>
    <w:p>
      <w:pPr>
        <w:pStyle w:val="BodyText"/>
      </w:pPr>
      <w:r>
        <w:rPr>
          <w:bCs/>
          <w:b/>
        </w:rPr>
        <w:t xml:space="preserve">Technological Integration:</w:t>
      </w:r>
      <w:r>
        <w:t xml:space="preserve"> </w:t>
      </w:r>
      <w:r>
        <w:t xml:space="preserve">While private clinics in Istanbul adopt cutting-edge technologies like 3D imaging and laser dentistry, public healthcare facilities often lag behind due to funding limitations. This disparity raises questions about equitable access to high-quality dental services.</w:t>
      </w:r>
    </w:p>
    <w:bookmarkEnd w:id="23"/>
    <w:bookmarkStart w:id="24" w:name="challenges-facing-dentists-in-istanbul"/>
    <w:p>
      <w:pPr>
        <w:pStyle w:val="Heading2"/>
      </w:pPr>
      <w:r>
        <w:t xml:space="preserve">Challenges Facing Dentists in Istanbul</w:t>
      </w:r>
    </w:p>
    <w:p>
      <w:pPr>
        <w:pStyle w:val="FirstParagraph"/>
      </w:pPr>
      <w:r>
        <w:t xml:space="preserve">Dentists operating in Istanbul must navigate a complex web of challenges. These include:</w:t>
      </w:r>
    </w:p>
    <w:p>
      <w:pPr>
        <w:numPr>
          <w:ilvl w:val="0"/>
          <w:numId w:val="1001"/>
        </w:numPr>
        <w:pStyle w:val="Compact"/>
      </w:pPr>
      <w:r>
        <w:rPr>
          <w:bCs/>
          <w:b/>
        </w:rPr>
        <w:t xml:space="preserve">Urban Overcrowding:</w:t>
      </w:r>
      <w:r>
        <w:t xml:space="preserve"> </w:t>
      </w:r>
      <w:r>
        <w:t xml:space="preserve">High patient volumes strain clinic capacity, forcing dentists to prioritize efficiency over personalized care.</w:t>
      </w:r>
    </w:p>
    <w:p>
      <w:pPr>
        <w:numPr>
          <w:ilvl w:val="0"/>
          <w:numId w:val="1001"/>
        </w:numPr>
        <w:pStyle w:val="Compact"/>
      </w:pPr>
      <w:r>
        <w:rPr>
          <w:bCs/>
          <w:b/>
        </w:rPr>
        <w:t xml:space="preserve">Cultural Factors:</w:t>
      </w:r>
      <w:r>
        <w:t xml:space="preserve"> </w:t>
      </w:r>
      <w:r>
        <w:t xml:space="preserve">Traditional attitudes toward oral health in some communities result in delayed treatment and low awareness of preventive measures.</w:t>
      </w:r>
    </w:p>
    <w:p>
      <w:pPr>
        <w:numPr>
          <w:ilvl w:val="0"/>
          <w:numId w:val="1001"/>
        </w:numPr>
        <w:pStyle w:val="Compact"/>
      </w:pPr>
      <w:r>
        <w:rPr>
          <w:bCs/>
          <w:b/>
        </w:rPr>
        <w:t xml:space="preserve">Economic Pressures:</w:t>
      </w:r>
      <w:r>
        <w:t xml:space="preserve"> </w:t>
      </w:r>
      <w:r>
        <w:t xml:space="preserve">Rising operational costs, including equipment upgrades and staff salaries, create financial stress for private practitioners.</w:t>
      </w:r>
    </w:p>
    <w:bookmarkEnd w:id="24"/>
    <w:bookmarkStart w:id="25" w:name="opportunities-for-innovation"/>
    <w:p>
      <w:pPr>
        <w:pStyle w:val="Heading2"/>
      </w:pPr>
      <w:r>
        <w:t xml:space="preserve">Opportunities for Innovation</w:t>
      </w:r>
    </w:p>
    <w:p>
      <w:pPr>
        <w:pStyle w:val="FirstParagraph"/>
      </w:pPr>
      <w:r>
        <w:t xml:space="preserve">The thesis identifies several opportunities for dentists to innovate in Istanbul. Tele-dentistry, for example, has gained traction as a solution to reach underserved populations. Additionally, partnerships between dental schools and hospitals could enhance training programs tailored to Istanbul’s unique needs. The integration of artificial intelligence (AI) in diagnostics is another emerging trend that may revolutionize patient care.</w:t>
      </w:r>
    </w:p>
    <w:bookmarkEnd w:id="25"/>
    <w:bookmarkStart w:id="26" w:name="policy-recommendations"/>
    <w:p>
      <w:pPr>
        <w:pStyle w:val="Heading2"/>
      </w:pPr>
      <w:r>
        <w:t xml:space="preserve">Policy Recommendations</w:t>
      </w:r>
    </w:p>
    <w:p>
      <w:pPr>
        <w:pStyle w:val="FirstParagraph"/>
      </w:pPr>
      <w:r>
        <w:t xml:space="preserve">The Master Thesis proposes actionable recommendations for policymakers and dental professionals:</w:t>
      </w:r>
    </w:p>
    <w:p>
      <w:pPr>
        <w:numPr>
          <w:ilvl w:val="0"/>
          <w:numId w:val="1002"/>
        </w:numPr>
        <w:pStyle w:val="Compact"/>
      </w:pPr>
      <w:r>
        <w:rPr>
          <w:bCs/>
          <w:b/>
        </w:rPr>
        <w:t xml:space="preserve">Investment in Public Infrastructure:</w:t>
      </w:r>
      <w:r>
        <w:t xml:space="preserve"> </w:t>
      </w:r>
      <w:r>
        <w:t xml:space="preserve">Increase funding for public dental clinics to ensure equitable access to advanced technologies.</w:t>
      </w:r>
    </w:p>
    <w:p>
      <w:pPr>
        <w:numPr>
          <w:ilvl w:val="0"/>
          <w:numId w:val="1002"/>
        </w:numPr>
        <w:pStyle w:val="Compact"/>
      </w:pPr>
      <w:r>
        <w:rPr>
          <w:bCs/>
          <w:b/>
        </w:rPr>
        <w:t xml:space="preserve">Cross-Training Programs:</w:t>
      </w:r>
      <w:r>
        <w:t xml:space="preserve"> </w:t>
      </w:r>
      <w:r>
        <w:t xml:space="preserve">Encourage collaboration between Turkish and international dental institutions to share best practices.</w:t>
      </w:r>
    </w:p>
    <w:p>
      <w:pPr>
        <w:numPr>
          <w:ilvl w:val="0"/>
          <w:numId w:val="1002"/>
        </w:numPr>
        <w:pStyle w:val="Compact"/>
      </w:pPr>
      <w:r>
        <w:rPr>
          <w:bCs/>
          <w:b/>
        </w:rPr>
        <w:t xml:space="preserve">Patient Education Campaigns:</w:t>
      </w:r>
      <w:r>
        <w:t xml:space="preserve"> </w:t>
      </w:r>
      <w:r>
        <w:t xml:space="preserve">Launch initiatives in Istanbul to raise awareness about the importance of regular dental check-ups and preventive care.</w:t>
      </w:r>
    </w:p>
    <w:bookmarkEnd w:id="26"/>
    <w:bookmarkStart w:id="27" w:name="conclusion"/>
    <w:p>
      <w:pPr>
        <w:pStyle w:val="Heading2"/>
      </w:pPr>
      <w:r>
        <w:t xml:space="preserve">Conclusion</w:t>
      </w:r>
    </w:p>
    <w:p>
      <w:pPr>
        <w:pStyle w:val="FirstParagraph"/>
      </w:pPr>
      <w:r>
        <w:t xml:space="preserve">In conclusion, this Master Thesis underscores the critical role of dentists in shaping oral health outcomes in Turkey’s largest city, Istanbul. By addressing systemic challenges and embracing innovation, dentists can contribute to a healthier population while advancing their own professional development. The findings emphasize the need for targeted policy interventions and continued investment in dental education to ensure that Istanbul remains a leader in medical excellence.</w:t>
      </w:r>
    </w:p>
    <w:bookmarkEnd w:id="27"/>
    <w:bookmarkStart w:id="28" w:name="references"/>
    <w:p>
      <w:pPr>
        <w:pStyle w:val="Heading2"/>
      </w:pPr>
      <w:r>
        <w:t xml:space="preserve">References</w:t>
      </w:r>
    </w:p>
    <w:p>
      <w:pPr>
        <w:pStyle w:val="FirstParagraph"/>
      </w:pPr>
      <w:r>
        <w:t xml:space="preserve">The thesis draws upon peer-reviewed articles, government reports, and case studies from academic journals such as the</w:t>
      </w:r>
      <w:r>
        <w:t xml:space="preserve"> </w:t>
      </w:r>
      <w:r>
        <w:rPr>
          <w:iCs/>
          <w:i/>
        </w:rPr>
        <w:t xml:space="preserve">Journal of Dentistry for Child Health</w:t>
      </w:r>
      <w:r>
        <w:t xml:space="preserve">, WHO publications, and the Turkish Ministry of Health’s annual dental statistics. All sources are cited in accordance with APA guidelines.</w:t>
      </w:r>
    </w:p>
    <w:bookmarkEnd w:id="28"/>
    <w:bookmarkStart w:id="29" w:name="appendices"/>
    <w:p>
      <w:pPr>
        <w:pStyle w:val="Heading2"/>
      </w:pPr>
      <w:r>
        <w:t xml:space="preserve">Appendices</w:t>
      </w:r>
    </w:p>
    <w:p>
      <w:pPr>
        <w:pStyle w:val="FirstParagraph"/>
      </w:pPr>
      <w:r>
        <w:t xml:space="preserve">Appendices include survey questionnaires, interview transcripts, and detailed data tables analyzing oral health metrics across Istanbul’s districts.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Dental Practice and Challenges in Turkey Istanbul</dc:title>
  <dc:creator/>
  <dc:language>en</dc:language>
  <cp:keywords/>
  <dcterms:created xsi:type="dcterms:W3CDTF">2026-07-17T20:46:53Z</dcterms:created>
  <dcterms:modified xsi:type="dcterms:W3CDTF">2026-07-17T20:46:53Z</dcterms:modified>
</cp:coreProperties>
</file>

<file path=docProps/custom.xml><?xml version="1.0" encoding="utf-8"?>
<Properties xmlns="http://schemas.openxmlformats.org/officeDocument/2006/custom-properties" xmlns:vt="http://schemas.openxmlformats.org/officeDocument/2006/docPropsVTypes"/>
</file>