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bd6ab4fe78e59072e8630e195e27256657bf043"/>
    <w:p>
      <w:pPr>
        <w:pStyle w:val="Heading1"/>
      </w:pPr>
      <w:r>
        <w:t xml:space="preserve">Master Thesis: The Role of Dentists in the United Arab Emirates Dubai</w:t>
      </w:r>
    </w:p>
    <w:p>
      <w:pPr>
        <w:pStyle w:val="FirstParagraph"/>
      </w:pPr>
      <w:r>
        <w:rPr>
          <w:bCs/>
          <w:b/>
        </w:rPr>
        <w:t xml:space="preserve">Abstract:</w:t>
      </w:r>
      <w:r>
        <w:t xml:space="preserve"> </w:t>
      </w:r>
      <w:r>
        <w:t xml:space="preserve">This Master Thesis explores the evolving role of dentists in Dubai, United Arab Emirates (UAE), emphasizing their critical contributions to public health, technological advancements, and cultural integration. With rapid urbanization and population growth in Dubai, the dental profession faces unique challenges and opportunities. The study examines current practices, training requirements, and future trends shaping the field of dentistry in this dynamic region.</w:t>
      </w:r>
    </w:p>
    <w:bookmarkStart w:id="20" w:name="introduction"/>
    <w:p>
      <w:pPr>
        <w:pStyle w:val="Heading2"/>
      </w:pPr>
      <w:r>
        <w:t xml:space="preserve">1. Introduction</w:t>
      </w:r>
    </w:p>
    <w:p>
      <w:pPr>
        <w:pStyle w:val="FirstParagraph"/>
      </w:pPr>
      <w:r>
        <w:t xml:space="preserve">The United Arab Emirates (UAE), particularly Dubai, has emerged as a global hub for healthcare innovation. As part of the UAE’s Vision 2021, improving public health and access to quality dental care is a priority. Dentists in Dubai play a pivotal role in addressing oral health disparities, leveraging cutting-edge technology, and adapting to the diverse cultural landscape of the region.</w:t>
      </w:r>
    </w:p>
    <w:p>
      <w:pPr>
        <w:pStyle w:val="BodyText"/>
      </w:pPr>
      <w:r>
        <w:t xml:space="preserve">This Master Thesis investigates how dentists in Dubai navigate challenges such as high patient demand, cross-cultural patient interactions, and the integration of digital tools into clinical practice. It also highlights policy frameworks and educational initiatives that support dental professionals in meeting these demands.</w:t>
      </w:r>
    </w:p>
    <w:bookmarkEnd w:id="20"/>
    <w:bookmarkStart w:id="21" w:name="the-dental-landscape-in-dubai"/>
    <w:p>
      <w:pPr>
        <w:pStyle w:val="Heading2"/>
      </w:pPr>
      <w:r>
        <w:t xml:space="preserve">2. The Dental Landscape in Dubai</w:t>
      </w:r>
    </w:p>
    <w:p>
      <w:pPr>
        <w:pStyle w:val="FirstParagraph"/>
      </w:pPr>
      <w:r>
        <w:t xml:space="preserve">Dubai’s healthcare sector is characterized by a blend of traditional and modern practices, with dentistry being no exception. The city hosts world-class dental clinics, state-of-the-art hospitals, and private practices that cater to both Emirati citizens and expatriate populations. However, the influx of diverse cultures has led to varying oral health habits and perceptions about dental care.</w:t>
      </w:r>
    </w:p>
    <w:p>
      <w:pPr>
        <w:pStyle w:val="BodyText"/>
      </w:pPr>
      <w:r>
        <w:t xml:space="preserve">Key challenges for dentists in Dubai include:</w:t>
      </w:r>
    </w:p>
    <w:p>
      <w:pPr>
        <w:numPr>
          <w:ilvl w:val="0"/>
          <w:numId w:val="1001"/>
        </w:numPr>
        <w:pStyle w:val="Compact"/>
      </w:pPr>
      <w:r>
        <w:rPr>
          <w:bCs/>
          <w:b/>
        </w:rPr>
        <w:t xml:space="preserve">Cultural Sensitivity:</w:t>
      </w:r>
      <w:r>
        <w:t xml:space="preserve"> </w:t>
      </w:r>
      <w:r>
        <w:t xml:space="preserve">Addressing patient preferences related to treatment methods, gender-specific consultations, and communication styles.</w:t>
      </w:r>
    </w:p>
    <w:p>
      <w:pPr>
        <w:numPr>
          <w:ilvl w:val="0"/>
          <w:numId w:val="1001"/>
        </w:numPr>
        <w:pStyle w:val="Compact"/>
      </w:pPr>
      <w:r>
        <w:rPr>
          <w:bCs/>
          <w:b/>
        </w:rPr>
        <w:t xml:space="preserve">High Patient Volume:</w:t>
      </w:r>
      <w:r>
        <w:t xml:space="preserve"> </w:t>
      </w:r>
      <w:r>
        <w:t xml:space="preserve">Meeting the demand from a rapidly growing population with limited access to preventive care.</w:t>
      </w:r>
    </w:p>
    <w:p>
      <w:pPr>
        <w:numPr>
          <w:ilvl w:val="0"/>
          <w:numId w:val="1001"/>
        </w:numPr>
        <w:pStyle w:val="Compact"/>
      </w:pPr>
      <w:r>
        <w:rPr>
          <w:bCs/>
          <w:b/>
        </w:rPr>
        <w:t xml:space="preserve">Technological Integration:</w:t>
      </w:r>
      <w:r>
        <w:t xml:space="preserve"> </w:t>
      </w:r>
      <w:r>
        <w:t xml:space="preserve">Adopting advanced tools like 3D imaging, robotic dentistry, and teleconsultation platforms while ensuring affordability for all demographics.</w:t>
      </w:r>
    </w:p>
    <w:bookmarkEnd w:id="21"/>
    <w:bookmarkStart w:id="22" w:name="educational-and-professional-development"/>
    <w:p>
      <w:pPr>
        <w:pStyle w:val="Heading2"/>
      </w:pPr>
      <w:r>
        <w:t xml:space="preserve">3. Educational and Professional Development</w:t>
      </w:r>
    </w:p>
    <w:p>
      <w:pPr>
        <w:pStyle w:val="FirstParagraph"/>
      </w:pPr>
      <w:r>
        <w:t xml:space="preserve">Dentists in Dubai must undergo rigorous training to align with the UAE’s high standards of healthcare. Institutions such as the University of Sharjah, Dubai Medical College, and international partnerships with universities like King’s College London offer specialized dental programs tailored to local needs.</w:t>
      </w:r>
    </w:p>
    <w:p>
      <w:pPr>
        <w:pStyle w:val="BodyText"/>
      </w:pPr>
      <w:r>
        <w:t xml:space="preserve">The thesis also analyzes the role of continuing education (CE) in equipping dentists with skills in areas such as:</w:t>
      </w:r>
    </w:p>
    <w:p>
      <w:pPr>
        <w:numPr>
          <w:ilvl w:val="0"/>
          <w:numId w:val="1002"/>
        </w:numPr>
        <w:pStyle w:val="Compact"/>
      </w:pPr>
      <w:r>
        <w:t xml:space="preserve">Cosmetic dentistry for a cosmopolitan clientele.</w:t>
      </w:r>
    </w:p>
    <w:p>
      <w:pPr>
        <w:numPr>
          <w:ilvl w:val="0"/>
          <w:numId w:val="1002"/>
        </w:numPr>
        <w:pStyle w:val="Compact"/>
      </w:pPr>
      <w:r>
        <w:t xml:space="preserve">Managing oral health issues specific to expatriate populations, including diabetes-related complications and dietary habits.</w:t>
      </w:r>
    </w:p>
    <w:p>
      <w:pPr>
        <w:numPr>
          <w:ilvl w:val="0"/>
          <w:numId w:val="1002"/>
        </w:numPr>
        <w:pStyle w:val="Compact"/>
      </w:pPr>
      <w:r>
        <w:t xml:space="preserve">Ethical practices in a multicultural setting.</w:t>
      </w:r>
    </w:p>
    <w:bookmarkEnd w:id="22"/>
    <w:bookmarkStart w:id="23" w:name="public-health-initiatives"/>
    <w:p>
      <w:pPr>
        <w:pStyle w:val="Heading2"/>
      </w:pPr>
      <w:r>
        <w:t xml:space="preserve">4. Public Health Initiatives</w:t>
      </w:r>
    </w:p>
    <w:p>
      <w:pPr>
        <w:pStyle w:val="FirstParagraph"/>
      </w:pPr>
      <w:r>
        <w:t xml:space="preserve">The Dubai Health Authority (DHA) has prioritized oral health through campaigns like “Smile for Life,” which promote preventive care and reduce the burden on dental professionals. Dentists in Dubai are integral to these initiatives, acting as educators, advocates, and service providers.</w:t>
      </w:r>
    </w:p>
    <w:p>
      <w:pPr>
        <w:pStyle w:val="BodyText"/>
      </w:pPr>
      <w:r>
        <w:t xml:space="preserve">Key findings from this study suggest that:</w:t>
      </w:r>
    </w:p>
    <w:p>
      <w:pPr>
        <w:numPr>
          <w:ilvl w:val="0"/>
          <w:numId w:val="1003"/>
        </w:numPr>
        <w:pStyle w:val="Compact"/>
      </w:pPr>
      <w:r>
        <w:t xml:space="preserve">Community outreach programs led by dentists have increased awareness about oral hygiene among children and elderly populations.</w:t>
      </w:r>
    </w:p>
    <w:p>
      <w:pPr>
        <w:numPr>
          <w:ilvl w:val="0"/>
          <w:numId w:val="1003"/>
        </w:numPr>
        <w:pStyle w:val="Compact"/>
      </w:pPr>
      <w:r>
        <w:t xml:space="preserve">Collaboration between private clinics and public health bodies has improved access to care in underserved areas.</w:t>
      </w:r>
    </w:p>
    <w:bookmarkEnd w:id="23"/>
    <w:bookmarkStart w:id="24" w:name="challenges-and-opportunities"/>
    <w:p>
      <w:pPr>
        <w:pStyle w:val="Heading2"/>
      </w:pPr>
      <w:r>
        <w:t xml:space="preserve">5. Challenges and Opportunities</w:t>
      </w:r>
    </w:p>
    <w:p>
      <w:pPr>
        <w:pStyle w:val="FirstParagraph"/>
      </w:pPr>
      <w:r>
        <w:t xml:space="preserve">Dentists in Dubai face unique challenges, including:</w:t>
      </w:r>
    </w:p>
    <w:p>
      <w:pPr>
        <w:numPr>
          <w:ilvl w:val="0"/>
          <w:numId w:val="1004"/>
        </w:numPr>
        <w:pStyle w:val="Compact"/>
      </w:pPr>
      <w:r>
        <w:rPr>
          <w:bCs/>
          <w:b/>
        </w:rPr>
        <w:t xml:space="preserve">Workforce Shortages:</w:t>
      </w:r>
      <w:r>
        <w:t xml:space="preserve"> </w:t>
      </w:r>
      <w:r>
        <w:t xml:space="preserve">A shortage of specialized dentists (e.g., orthodontists, periodontists) has been reported due to high demand and limited local training capacity.</w:t>
      </w:r>
    </w:p>
    <w:p>
      <w:pPr>
        <w:numPr>
          <w:ilvl w:val="0"/>
          <w:numId w:val="1004"/>
        </w:numPr>
        <w:pStyle w:val="Compact"/>
      </w:pPr>
      <w:r>
        <w:rPr>
          <w:bCs/>
          <w:b/>
        </w:rPr>
        <w:t xml:space="preserve">Cultural Beliefs:</w:t>
      </w:r>
      <w:r>
        <w:t xml:space="preserve"> </w:t>
      </w:r>
      <w:r>
        <w:t xml:space="preserve">Some patients prefer traditional remedies over modern dental treatments, requiring dentists to balance cultural respect with evidence-based practices.</w:t>
      </w:r>
    </w:p>
    <w:p>
      <w:pPr>
        <w:pStyle w:val="FirstParagraph"/>
      </w:pPr>
      <w:r>
        <w:t xml:space="preserve">Opportunities for growth include:</w:t>
      </w:r>
    </w:p>
    <w:p>
      <w:pPr>
        <w:numPr>
          <w:ilvl w:val="0"/>
          <w:numId w:val="1005"/>
        </w:numPr>
        <w:pStyle w:val="Compact"/>
      </w:pPr>
      <w:r>
        <w:t xml:space="preserve">Pioneering research in oral health and its links to systemic diseases (e.g., diabetes, cardiovascular health).</w:t>
      </w:r>
    </w:p>
    <w:p>
      <w:pPr>
        <w:numPr>
          <w:ilvl w:val="0"/>
          <w:numId w:val="1005"/>
        </w:numPr>
        <w:pStyle w:val="Compact"/>
      </w:pPr>
      <w:r>
        <w:t xml:space="preserve">Developing AI-driven diagnostic tools tailored to the UAE’s population.</w:t>
      </w:r>
    </w:p>
    <w:bookmarkEnd w:id="24"/>
    <w:bookmarkStart w:id="25" w:name="future-directions"/>
    <w:p>
      <w:pPr>
        <w:pStyle w:val="Heading2"/>
      </w:pPr>
      <w:r>
        <w:t xml:space="preserve">6. Future Directions</w:t>
      </w:r>
    </w:p>
    <w:p>
      <w:pPr>
        <w:pStyle w:val="FirstParagraph"/>
      </w:pPr>
      <w:r>
        <w:t xml:space="preserve">The thesis concludes with recommendations for improving the role of dentists in Dubai:</w:t>
      </w:r>
    </w:p>
    <w:p>
      <w:pPr>
        <w:numPr>
          <w:ilvl w:val="0"/>
          <w:numId w:val="1006"/>
        </w:numPr>
        <w:pStyle w:val="Compact"/>
      </w:pPr>
      <w:r>
        <w:t xml:space="preserve">Enhancing intercultural communication training in dental curricula.</w:t>
      </w:r>
    </w:p>
    <w:p>
      <w:pPr>
        <w:numPr>
          <w:ilvl w:val="0"/>
          <w:numId w:val="1006"/>
        </w:numPr>
        <w:pStyle w:val="Compact"/>
      </w:pPr>
      <w:r>
        <w:t xml:space="preserve">Incentivizing local graduates to pursue advanced specialization through government subsidies.</w:t>
      </w:r>
    </w:p>
    <w:p>
      <w:pPr>
        <w:numPr>
          <w:ilvl w:val="0"/>
          <w:numId w:val="1006"/>
        </w:numPr>
        <w:pStyle w:val="Compact"/>
      </w:pPr>
      <w:r>
        <w:t xml:space="preserve">Expanding telemedicine services to bridge gaps in rural areas of the UAE.</w:t>
      </w:r>
    </w:p>
    <w:bookmarkEnd w:id="25"/>
    <w:bookmarkStart w:id="26" w:name="conclusion"/>
    <w:p>
      <w:pPr>
        <w:pStyle w:val="Heading2"/>
      </w:pPr>
      <w:r>
        <w:t xml:space="preserve">7. Conclusion</w:t>
      </w:r>
    </w:p>
    <w:p>
      <w:pPr>
        <w:pStyle w:val="FirstParagraph"/>
      </w:pPr>
      <w:r>
        <w:t xml:space="preserve">Dentists in Dubai, United Arab Emirates, are at the forefront of a transformative healthcare landscape. Their adaptability to cultural dynamics, technological advancements, and public health goals underscores their vital role in shaping the future of oral care. This Master Thesis highlights the need for continued investment in dental education, innovation, and policy reform to ensure sustainable progress.</w:t>
      </w:r>
    </w:p>
    <w:bookmarkEnd w:id="26"/>
    <w:bookmarkStart w:id="27" w:name="references"/>
    <w:p>
      <w:pPr>
        <w:pStyle w:val="Heading2"/>
      </w:pPr>
      <w:r>
        <w:t xml:space="preserve">References</w:t>
      </w:r>
    </w:p>
    <w:p>
      <w:pPr>
        <w:numPr>
          <w:ilvl w:val="0"/>
          <w:numId w:val="1007"/>
        </w:numPr>
        <w:pStyle w:val="Compact"/>
      </w:pPr>
      <w:r>
        <w:t xml:space="preserve">Dubai Health Authority (DHA). (2023). “Oral Health Strategy 2031.”</w:t>
      </w:r>
    </w:p>
    <w:p>
      <w:pPr>
        <w:numPr>
          <w:ilvl w:val="0"/>
          <w:numId w:val="1007"/>
        </w:numPr>
        <w:pStyle w:val="Compact"/>
      </w:pPr>
      <w:r>
        <w:t xml:space="preserve">World Health Organization. (2021). “Global Oral Health Report.”</w:t>
      </w:r>
    </w:p>
    <w:p>
      <w:pPr>
        <w:numPr>
          <w:ilvl w:val="0"/>
          <w:numId w:val="1007"/>
        </w:numPr>
        <w:pStyle w:val="Compact"/>
      </w:pPr>
      <w:r>
        <w:t xml:space="preserve">Al-Maktoum, S. et al. (2022). “Cultural Influences on Dental Care in the UAE.” Journal of Public Health Dentistry.</w:t>
      </w:r>
    </w:p>
    <w:p>
      <w:pPr>
        <w:pStyle w:val="FirstParagraph"/>
      </w:pPr>
      <w:r>
        <w:rPr>
          <w:bCs/>
          <w:b/>
        </w:rPr>
        <w:t xml:space="preserve">Keywords:</w:t>
      </w:r>
      <w:r>
        <w:t xml:space="preserve"> </w:t>
      </w:r>
      <w:r>
        <w:t xml:space="preserve">Master Thesis, Dentist, United Arab Emirates Dubai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the United Arab Emirates Dubai</dc:title>
  <dc:creator/>
  <dc:language>en</dc:language>
  <cp:keywords/>
  <dcterms:created xsi:type="dcterms:W3CDTF">2026-07-23T02:05:45Z</dcterms:created>
  <dcterms:modified xsi:type="dcterms:W3CDTF">2026-07-23T02:05:45Z</dcterms:modified>
</cp:coreProperties>
</file>

<file path=docProps/custom.xml><?xml version="1.0" encoding="utf-8"?>
<Properties xmlns="http://schemas.openxmlformats.org/officeDocument/2006/custom-properties" xmlns:vt="http://schemas.openxmlformats.org/officeDocument/2006/docPropsVTypes"/>
</file>