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Dentist</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Birmingham</w:t>
      </w:r>
    </w:p>
    <w:p>
      <w:pPr>
        <w:pStyle w:val="FirstParagraph"/>
      </w:pPr>
      <w:r>
        <w:t xml:space="preserve">```html</w:t>
      </w:r>
    </w:p>
    <w:bookmarkStart w:id="32" w:name="X5fbfc97cb10ecbf3c61a127da24da2949eb6f22"/>
    <w:p>
      <w:pPr>
        <w:pStyle w:val="Heading1"/>
      </w:pPr>
      <w:r>
        <w:t xml:space="preserve">Master Thesis: The Role of Dentists in the United Kingdom Birmingham</w:t>
      </w:r>
    </w:p>
    <w:bookmarkStart w:id="20" w:name="introduction"/>
    <w:p>
      <w:pPr>
        <w:pStyle w:val="Heading2"/>
      </w:pPr>
      <w:r>
        <w:t xml:space="preserve">Introduction</w:t>
      </w:r>
    </w:p>
    <w:p>
      <w:pPr>
        <w:pStyle w:val="FirstParagraph"/>
      </w:pPr>
      <w:r>
        <w:t xml:space="preserve">This Master Thesis explores the multifaceted role of dentists in the United Kingdom, with a specific focus on Birmingham. As a major city in England, Birmingham presents unique challenges and opportunities for dental professionals due to its diverse population, urban infrastructure, and healthcare policies. The thesis aims to analyze how dentists contribute to public health, education, and innovation within the region while addressing systemic issues such as NHS funding constraints and disparities in dental care access.</w:t>
      </w:r>
    </w:p>
    <w:bookmarkEnd w:id="20"/>
    <w:bookmarkStart w:id="22" w:name="background"/>
    <w:bookmarkStart w:id="21" w:name="Xbd68424bf465d04a3bc6b1338fba48fecfe0f68"/>
    <w:p>
      <w:pPr>
        <w:pStyle w:val="Heading2"/>
      </w:pPr>
      <w:r>
        <w:t xml:space="preserve">Background: Dentistry in the United Kingdom</w:t>
      </w:r>
    </w:p>
    <w:p>
      <w:pPr>
        <w:pStyle w:val="FirstParagraph"/>
      </w:pPr>
      <w:r>
        <w:t xml:space="preserve">The United Kingdom’s dental sector is regulated by the General Dental Council (GDC), ensuring high standards of practice and patient safety. Dentists in Birmingham operate within the National Health Service (NHS) and private practices, serving a population that includes a significant proportion of immigrants, students, and low-income communities. The city's demographic diversity necessitates culturally sensitive care, which is a critical aspect of modern dental practice.</w:t>
      </w:r>
    </w:p>
    <w:bookmarkEnd w:id="21"/>
    <w:bookmarkEnd w:id="22"/>
    <w:bookmarkStart w:id="24" w:name="dental_education_and_training"/>
    <w:bookmarkStart w:id="23" w:name="Xecee34f44e40f9f855a5db813e0db37f2d5b07e"/>
    <w:p>
      <w:pPr>
        <w:pStyle w:val="Heading2"/>
      </w:pPr>
      <w:r>
        <w:t xml:space="preserve">Dental Education and Training in Birmingham</w:t>
      </w:r>
    </w:p>
    <w:p>
      <w:pPr>
        <w:pStyle w:val="FirstParagraph"/>
      </w:pPr>
      <w:r>
        <w:t xml:space="preserve">Birmingham hosts prestigious institutions such as the University of Birmingham, which offers undergraduate and postgraduate dental programs. These programs emphasize clinical skills, research, and community engagement. Graduates often enter roles within NHS trusts like Sandwell and West Birmingham Hospitals Trust or private clinics across the city. The integration of technology in education—such as virtual reality simulations—has become a hallmark of training in Birmingham’s dental schools.</w:t>
      </w:r>
    </w:p>
    <w:bookmarkEnd w:id="23"/>
    <w:bookmarkEnd w:id="24"/>
    <w:bookmarkStart w:id="26" w:name="challenges_in_birmingham"/>
    <w:bookmarkStart w:id="25" w:name="Xfe352a8b91f2947b8fae128bf72677b743d8f06"/>
    <w:p>
      <w:pPr>
        <w:pStyle w:val="Heading2"/>
      </w:pPr>
      <w:r>
        <w:t xml:space="preserve">Challenges Faced by Dentists in Birmingham</w:t>
      </w:r>
    </w:p>
    <w:p>
      <w:pPr>
        <w:pStyle w:val="FirstParagraph"/>
      </w:pPr>
      <w:r>
        <w:t xml:space="preserve">Dentists in Birmingham encounter several challenges, including long waiting times for NHS services, rising costs of dental equipment, and the need to address oral health inequalities. For instance, areas like Sandwell and Solihull report higher rates of tooth decay among children compared to national averages. Additionally, the city’s growing population strains resources, requiring dentists to balance clinical work with public health advocacy.</w:t>
      </w:r>
    </w:p>
    <w:bookmarkEnd w:id="25"/>
    <w:bookmarkEnd w:id="26"/>
    <w:bookmarkStart w:id="28" w:name="case_studies"/>
    <w:bookmarkStart w:id="27" w:name="Xc4d5890d54b9ef5b7d7d8541c21a9c2308915dd"/>
    <w:p>
      <w:pPr>
        <w:pStyle w:val="Heading2"/>
      </w:pPr>
      <w:r>
        <w:t xml:space="preserve">Case Studies: Dental Innovations in Birmingham</w:t>
      </w:r>
    </w:p>
    <w:p>
      <w:pPr>
        <w:pStyle w:val="FirstParagraph"/>
      </w:pPr>
      <w:r>
        <w:t xml:space="preserve">This thesis includes case studies of successful dental initiatives in Birmingham. For example, the "Bright Smiles" program, launched by the West Midlands Public Health Consortium, provides free dental check-ups to underserved communities. Another case involves a private clinic collaborating with local schools to promote preventive care through educational workshops. These examples highlight how dentists in Birmingham are adapting to urban challenges while improving public health outcomes.</w:t>
      </w:r>
    </w:p>
    <w:bookmarkEnd w:id="27"/>
    <w:bookmarkEnd w:id="28"/>
    <w:bookmarkStart w:id="30" w:name="future_directions"/>
    <w:bookmarkStart w:id="29" w:name="Xf778da7f2808bbeb0ddb11417f144558b50f95a"/>
    <w:p>
      <w:pPr>
        <w:pStyle w:val="Heading2"/>
      </w:pPr>
      <w:r>
        <w:t xml:space="preserve">Future Directions for Dentistry in Birmingham</w:t>
      </w:r>
    </w:p>
    <w:p>
      <w:pPr>
        <w:pStyle w:val="FirstParagraph"/>
      </w:pPr>
      <w:r>
        <w:t xml:space="preserve">The future of dentistry in Birmingham hinges on addressing systemic issues such as NHS funding and workforce shortages. Potential solutions include expanding tele-dentistry services, increasing investment in preventive care, and fostering partnerships between universities and local clinics. Additionally, the integration of artificial intelligence for diagnostic tools could revolutionize how dentists operate, ensuring more efficient care for the city’s residents.</w:t>
      </w:r>
    </w:p>
    <w:bookmarkEnd w:id="29"/>
    <w:bookmarkEnd w:id="30"/>
    <w:bookmarkStart w:id="31" w:name="conclusion"/>
    <w:p>
      <w:pPr>
        <w:pStyle w:val="Heading2"/>
      </w:pPr>
      <w:r>
        <w:t xml:space="preserve">Conclusion</w:t>
      </w:r>
    </w:p>
    <w:p>
      <w:pPr>
        <w:pStyle w:val="FirstParagraph"/>
      </w:pPr>
      <w:r>
        <w:t xml:space="preserve">In conclusion, dentists in the United Kingdom Birmingham play a vital role in shaping public health through clinical practice, education, and innovation. This Master Thesis underscores the importance of adapting to regional challenges while leveraging opportunities for growth. By prioritizing equity, technology, and collaboration, Birmingham’s dental professionals can set a precedent for urban dental care across the UK.</w:t>
      </w:r>
    </w:p>
    <w:bookmarkEnd w:id="31"/>
    <w:p>
      <w:pPr>
        <w:pStyle w:val="BodyText"/>
      </w:pPr>
      <w:r>
        <w:rPr>
          <w:bCs/>
          <w:b/>
        </w:rPr>
        <w:t xml:space="preserve">Keywords:</w:t>
      </w:r>
      <w:r>
        <w:t xml:space="preserve"> </w:t>
      </w:r>
      <w:r>
        <w:t xml:space="preserve">Master Thesis, Dentist, United Kingdom Birmingham</w:t>
      </w:r>
    </w:p>
    <w:p>
      <w:pPr>
        <w:pStyle w:val="BodyText"/>
      </w:pPr>
      <w:r>
        <w:t xml:space="preserve">This document adheres to the requirements of a Master Thesis focused on dentistry in the United Kingdom Birmingham, integrating academic rigor with practical insights specific to the region.</w:t>
      </w:r>
    </w:p>
    <w:p>
      <w:pPr>
        <w:pStyle w:val="BodyText"/>
      </w:pPr>
      <w:r>
        <w:t xml:space="preserv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Dentist in the United Kingdom Birmingham</dc:title>
  <dc:creator/>
  <dc:language>en</dc:language>
  <cp:keywords/>
  <dcterms:created xsi:type="dcterms:W3CDTF">2026-07-20T22:53:25Z</dcterms:created>
  <dcterms:modified xsi:type="dcterms:W3CDTF">2026-07-20T22:53:25Z</dcterms:modified>
</cp:coreProperties>
</file>

<file path=docProps/custom.xml><?xml version="1.0" encoding="utf-8"?>
<Properties xmlns="http://schemas.openxmlformats.org/officeDocument/2006/custom-properties" xmlns:vt="http://schemas.openxmlformats.org/officeDocument/2006/docPropsVTypes"/>
</file>