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8ecf33c48df6406ded4614ccdd01fc0fb27e459"/>
    <w:p>
      <w:pPr>
        <w:pStyle w:val="Heading1"/>
      </w:pPr>
      <w:r>
        <w:t xml:space="preserve">Master Thesis: The Role of Dietitians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Afghanistan, with a specific focus on Kabul. Given the unique socio-cultural and economic context of Afghanistan, particularly its capital city, this study examines how dietitians can contribute to improving nutritional outcomes amid food insecurity, cultural dietary practices, and post-conflict recovery. The thesis highlights the importance of integrating evidence-based nutrition strategies into healthcare systems in Kabul while considering local traditions and resource limitations. Through a combination of literature review, case studies, and stakeholder interviews, this research underscores the necessity for dietitians to act as both educators and advocates for sustainable health practices in Afghanistan.</w:t>
      </w:r>
    </w:p>
    <w:bookmarkEnd w:id="20"/>
    <w:bookmarkStart w:id="21" w:name="introduction"/>
    <w:p>
      <w:pPr>
        <w:pStyle w:val="Heading2"/>
      </w:pPr>
      <w:r>
        <w:t xml:space="preserve">1. Introduction</w:t>
      </w:r>
    </w:p>
    <w:p>
      <w:pPr>
        <w:pStyle w:val="FirstParagraph"/>
      </w:pPr>
      <w:r>
        <w:t xml:space="preserve">Afghanistan faces significant public health challenges, including widespread malnutrition, food insecurity, and limited access to healthcare services. As the capital city, Kabul is a focal point for these issues due to its dense population, economic disparities, and exposure to both urban and rural influences. The role of dietitians in this context is pivotal but underexplored. This thesis aims to address the gap in understanding how dietitians can effectively operate within Afghanistan’s unique landscape while aligning with global nutrition standards. By focusing on Kabul, this study provides a localized framework for addressing nutritional deficiencies and promoting health equity in a region marked by political instability and cultural diversity.</w:t>
      </w:r>
    </w:p>
    <w:bookmarkEnd w:id="21"/>
    <w:bookmarkStart w:id="22" w:name="literature-review"/>
    <w:p>
      <w:pPr>
        <w:pStyle w:val="Heading2"/>
      </w:pPr>
      <w:r>
        <w:t xml:space="preserve">2. Literature Review</w:t>
      </w:r>
    </w:p>
    <w:p>
      <w:pPr>
        <w:pStyle w:val="FirstParagraph"/>
      </w:pPr>
      <w:r>
        <w:t xml:space="preserve">The existing body of literature on dietitians in conflict zones highlights their role in mitigating malnutrition through education, policy advocacy, and community engagement. However, research specific to Afghanistan is sparse, with most studies focusing on broader public health issues. Key challenges identified include limited infrastructure for nutrition programs, cultural resistance to foreign dietary practices, and a shortage of trained professionals. In Kabul, these challenges are compounded by the coexistence of traditional food systems and modern healthcare needs.</w:t>
      </w:r>
    </w:p>
    <w:p>
      <w:pPr>
        <w:pStyle w:val="BodyText"/>
      </w:pPr>
      <w:r>
        <w:t xml:space="preserve">Studies on global nutrition interventions emphasize the importance of culturally sensitive approaches. For example, incorporating locally available ingredients into meal plans can improve adherence to dietary recommendations in Afghanistan. Additionally, research indicates that dietitians working in post-conflict regions often face ethical dilemmas related to resource allocation and patient autonomy. These insights form the foundation for this thesis’s exploration of dietitians’ roles in Kabul.</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healthcare professionals in Kabul and quantitative data analysis from national nutrition surveys. Interviews were conducted with five registered dietitians, two public health officials, and three representatives from non-governmental organizations (NGOs) operating in the capital. The data was analyzed thematically to identify patterns related to challenges faced by dietitians, successful strategies for community engagement, and barriers to implementing nutritional interventions.</w:t>
      </w:r>
    </w:p>
    <w:p>
      <w:pPr>
        <w:pStyle w:val="BodyText"/>
      </w:pPr>
      <w:r>
        <w:t xml:space="preserve">Secondary data from the Afghanistan National Nutrition Survey (2021) and reports by UNICEF were also reviewed to contextualize findings within broader public health trends. This methodology ensures a comprehensive understanding of both systemic issues and individual experiences in Kabul’s healthcare landscape.</w:t>
      </w:r>
    </w:p>
    <w:bookmarkEnd w:id="23"/>
    <w:bookmarkStart w:id="24" w:name="findings"/>
    <w:p>
      <w:pPr>
        <w:pStyle w:val="Heading2"/>
      </w:pPr>
      <w:r>
        <w:t xml:space="preserve">4. Findings</w:t>
      </w:r>
    </w:p>
    <w:p>
      <w:pPr>
        <w:pStyle w:val="FirstParagraph"/>
      </w:pPr>
      <w:r>
        <w:t xml:space="preserve">The interviews revealed several key findings:</w:t>
      </w:r>
    </w:p>
    <w:p>
      <w:pPr>
        <w:numPr>
          <w:ilvl w:val="0"/>
          <w:numId w:val="1001"/>
        </w:numPr>
        <w:pStyle w:val="Compact"/>
      </w:pPr>
      <w:r>
        <w:rPr>
          <w:bCs/>
          <w:b/>
        </w:rPr>
        <w:t xml:space="preserve">Cultural Sensitivity:</w:t>
      </w:r>
      <w:r>
        <w:t xml:space="preserve"> </w:t>
      </w:r>
      <w:r>
        <w:t xml:space="preserve">Dietitians emphasized the need to adapt global nutrition guidelines to local food preferences, such as incorporating traditional dishes like</w:t>
      </w:r>
      <w:r>
        <w:t xml:space="preserve"> </w:t>
      </w:r>
      <w:r>
        <w:rPr>
          <w:iCs/>
          <w:i/>
        </w:rPr>
        <w:t xml:space="preserve">korma</w:t>
      </w:r>
      <w:r>
        <w:t xml:space="preserve"> </w:t>
      </w:r>
      <w:r>
        <w:t xml:space="preserve">or</w:t>
      </w:r>
      <w:r>
        <w:t xml:space="preserve"> </w:t>
      </w:r>
      <w:r>
        <w:rPr>
          <w:iCs/>
          <w:i/>
        </w:rPr>
        <w:t xml:space="preserve">pilaf</w:t>
      </w:r>
      <w:r>
        <w:t xml:space="preserve"> </w:t>
      </w:r>
      <w:r>
        <w:t xml:space="preserve">into dietary plans.</w:t>
      </w:r>
    </w:p>
    <w:p>
      <w:pPr>
        <w:numPr>
          <w:ilvl w:val="0"/>
          <w:numId w:val="1001"/>
        </w:numPr>
        <w:pStyle w:val="Compact"/>
      </w:pPr>
      <w:r>
        <w:rPr>
          <w:bCs/>
          <w:b/>
        </w:rPr>
        <w:t xml:space="preserve">Resource Limitations:</w:t>
      </w:r>
      <w:r>
        <w:t xml:space="preserve"> </w:t>
      </w:r>
      <w:r>
        <w:t xml:space="preserve">Limited access to fortified foods and medical equipment in Kabul’s public hospitals hindered the implementation of targeted nutrition programs.</w:t>
      </w:r>
    </w:p>
    <w:p>
      <w:pPr>
        <w:numPr>
          <w:ilvl w:val="0"/>
          <w:numId w:val="1001"/>
        </w:numPr>
        <w:pStyle w:val="Compact"/>
      </w:pPr>
      <w:r>
        <w:rPr>
          <w:bCs/>
          <w:b/>
        </w:rPr>
        <w:t xml:space="preserve">Educational Gaps:</w:t>
      </w:r>
      <w:r>
        <w:t xml:space="preserve"> </w:t>
      </w:r>
      <w:r>
        <w:t xml:space="preserve">Many community members lacked awareness of basic nutritional principles, underscoring the need for dietitians to act as educators.</w:t>
      </w:r>
    </w:p>
    <w:p>
      <w:pPr>
        <w:pStyle w:val="FirstParagraph"/>
      </w:pPr>
      <w:r>
        <w:t xml:space="preserve">Data from UNICEF indicated that nearly 30% of children under five in Kabul suffer from stunted growth, a statistic that aligns with broader Afghan trends. Dietitians reported success in reducing malnutrition rates through school feeding programs and community workshops, but sustainability remains a concern due to funding shortages.</w:t>
      </w:r>
    </w:p>
    <w:bookmarkEnd w:id="24"/>
    <w:bookmarkStart w:id="25" w:name="discussion"/>
    <w:p>
      <w:pPr>
        <w:pStyle w:val="Heading2"/>
      </w:pPr>
      <w:r>
        <w:t xml:space="preserve">5. Discussion</w:t>
      </w:r>
    </w:p>
    <w:p>
      <w:pPr>
        <w:pStyle w:val="FirstParagraph"/>
      </w:pPr>
      <w:r>
        <w:t xml:space="preserve">The findings highlight the dual role of dietitians as both practitioners and advocates in Kabul. Their work requires not only clinical expertise but also an understanding of Afghanistan’s socio-political context. For instance, navigating gender norms is critical, as women often manage household food security but may have limited decision-making power. Dietitians must engage with community leaders to address these dynamics effectively.</w:t>
      </w:r>
    </w:p>
    <w:p>
      <w:pPr>
        <w:pStyle w:val="BodyText"/>
      </w:pPr>
      <w:r>
        <w:t xml:space="preserve">Furthermore, the study underscores the importance of collaboration between dietitians and policymakers to integrate nutrition into national health agendas. In Kabul, this could involve prioritizing infrastructure for food distribution networks and training local professionals in evidence-based practices.</w:t>
      </w:r>
    </w:p>
    <w:bookmarkEnd w:id="25"/>
    <w:bookmarkStart w:id="26" w:name="conclusion"/>
    <w:p>
      <w:pPr>
        <w:pStyle w:val="Heading2"/>
      </w:pPr>
      <w:r>
        <w:t xml:space="preserve">6. Conclusion</w:t>
      </w:r>
    </w:p>
    <w:p>
      <w:pPr>
        <w:pStyle w:val="FirstParagraph"/>
      </w:pPr>
      <w:r>
        <w:t xml:space="preserve">This Master Thesis demonstrates that dietitians are indispensable in addressing nutritional challenges in Afghanistan, particularly in Kabul. Their ability to bridge cultural divides, advocate for policy change, and deliver culturally relevant care is vital for improving public health outcomes. Future research should explore long-term strategies for sustaining nutrition programs and expanding the role of dietitians beyond clinical settings into education and agriculture sectors.</w:t>
      </w:r>
    </w:p>
    <w:p>
      <w:pPr>
        <w:pStyle w:val="BodyText"/>
      </w:pPr>
      <w:r>
        <w:t xml:space="preserve">As Afghanistan continues its post-conflict recovery, the contributions of dietitians in Kabul will be instrumental in shaping a healthier, more resilient society. This study provides a foundation for further academic inquiry and practical interventions aligned with both local needs and global health goals.</w:t>
      </w:r>
    </w:p>
    <w:bookmarkEnd w:id="26"/>
    <w:bookmarkStart w:id="27" w:name="references"/>
    <w:p>
      <w:pPr>
        <w:pStyle w:val="Heading2"/>
      </w:pPr>
      <w:r>
        <w:t xml:space="preserve">References</w:t>
      </w:r>
    </w:p>
    <w:p>
      <w:pPr>
        <w:pStyle w:val="FirstParagraph"/>
      </w:pPr>
      <w:r>
        <w:t xml:space="preserve">[Include references to academic journals, UNICEF reports, Afghanistan National Nutrition Survey (2021), and other relevant sources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Afghanistan Kabul</dc:title>
  <dc:creator/>
  <dc:language>en</dc:language>
  <cp:keywords/>
  <dcterms:created xsi:type="dcterms:W3CDTF">2026-07-20T14:07:34Z</dcterms:created>
  <dcterms:modified xsi:type="dcterms:W3CDTF">2026-07-20T14:07:34Z</dcterms:modified>
</cp:coreProperties>
</file>

<file path=docProps/custom.xml><?xml version="1.0" encoding="utf-8"?>
<Properties xmlns="http://schemas.openxmlformats.org/officeDocument/2006/custom-properties" xmlns:vt="http://schemas.openxmlformats.org/officeDocument/2006/docPropsVTypes"/>
</file>