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40f16c98e46eccf353054282a5ed7f68b15b014"/>
    <w:p>
      <w:pPr>
        <w:pStyle w:val="Heading1"/>
      </w:pPr>
      <w:r>
        <w:t xml:space="preserve">Master Thesis: The Role of Dietitians in Australia Brisbane</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the context of Australia Brisbane. As a rapidly growing metropolitan area, Brisbane presents unique dietary and health dynamics influenced by climate, cultural diversity, and lifestyle trends. This study examines how dietitians contribute to healthcare systems, community well-being, and policy development in Queensland. By analyzing existing literature, case studies of successful interventions, and the challenges faced by dietitians in Brisbane-specific contexts, this thesis underscores the importance of integrating nutrition science into public health strategies to combat rising rates of obesity, diabetes prevalence (1), and nutrient deficiencies. The research highlights opportunities for innovation and collaboration to enhance the impact of dietitians in shaping healthier communities across Australia Brisbane.</w:t>
      </w:r>
    </w:p>
    <w:bookmarkEnd w:id="20"/>
    <w:bookmarkStart w:id="21" w:name="introduction"/>
    <w:p>
      <w:pPr>
        <w:pStyle w:val="Heading2"/>
      </w:pPr>
      <w:r>
        <w:t xml:space="preserve">Introduction</w:t>
      </w:r>
    </w:p>
    <w:p>
      <w:pPr>
        <w:pStyle w:val="FirstParagraph"/>
      </w:pPr>
      <w:r>
        <w:t xml:space="preserve">Dietitians are pivotal in promoting health through evidence-based nutrition counseling, disease prevention, and community education. In Australia Brisbane, a city characterized by its multicultural population and subtropical climate, dietitians face both opportunities and challenges in addressing unique dietary needs. With over 2 million residents (2), Brisbane’s healthcare landscape requires tailored nutritional interventions to address issues such as metabolic syndrome, food insecurity among vulnerable populations, and the increasing demand for culturally appropriate meal plans. This thesis investigates how dietitians in Brisbane navigate these complexities while aligning with national health goals like the Australian Dietary Guidelines (3). It also evaluates the role of dietitians in bridging gaps between clinical care and public health initiatives, emphasizing their significance as healthcare professionals in Australia Brisbane.</w:t>
      </w:r>
    </w:p>
    <w:bookmarkEnd w:id="21"/>
    <w:bookmarkStart w:id="22" w:name="literature-review"/>
    <w:p>
      <w:pPr>
        <w:pStyle w:val="Heading2"/>
      </w:pPr>
      <w:r>
        <w:t xml:space="preserve">Literature Review</w:t>
      </w:r>
    </w:p>
    <w:p>
      <w:pPr>
        <w:pStyle w:val="FirstParagraph"/>
      </w:pPr>
      <w:r>
        <w:t xml:space="preserve">Existing research highlights the expanding scope of dietitians’ roles beyond traditional hospital settings. In Australia, dietitians are increasingly involved in preventive care, school nutrition programs, and workplace wellness initiatives (4). Studies specific to Brisbane reveal that urbanization trends have led to higher consumption of processed foods and sedentary lifestyles, contributing to rising obesity rates (5). Furthermore, the multicultural demographic—encompassing Indigenous Australian communities, migrants from Asia-Pacific regions, and expatriates—demands culturally sensitive approaches in dietary counseling. Literature also underscores the importance of telehealth platforms in extending dietitians’ reach to rural and remote areas within Queensland (6). However, gaps remain in localized studies focusing on Brisbane’s unique socioeconomic factors, such as food deserts (7) and the influence of climate change on agricultural production affecting local food availability.</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peer-reviewed studies, government reports (e.g., Queensland Health), and case studies of Brisbane-based dietetic programs. Data is sourced from academic databases like PubMed and Google Scholar, as well as interviews with practicing dietitians in Brisbane to gather firsthand insights. The study also reviews policy documents related to nutrition education in schools and public health campaigns by organizations such as the Dietitians Association of Australia (DAA) (8). By synthesizing these sources, the research identifies patterns in dietitians’ contributions and challenges specific to Australia Brisbane.</w:t>
      </w:r>
    </w:p>
    <w:bookmarkEnd w:id="23"/>
    <w:bookmarkStart w:id="24" w:name="findings"/>
    <w:p>
      <w:pPr>
        <w:pStyle w:val="Heading2"/>
      </w:pPr>
      <w:r>
        <w:t xml:space="preserve">Findings</w:t>
      </w:r>
    </w:p>
    <w:p>
      <w:pPr>
        <w:pStyle w:val="FirstParagraph"/>
      </w:pPr>
      <w:r>
        <w:t xml:space="preserve">The analysis reveals that dietitians in Brisbane play a multifaceted role: they work in hospitals, community health centers, private clinics, and schools. Key findings include:</w:t>
      </w:r>
    </w:p>
    <w:p>
      <w:pPr>
        <w:numPr>
          <w:ilvl w:val="0"/>
          <w:numId w:val="1001"/>
        </w:numPr>
        <w:pStyle w:val="Compact"/>
      </w:pPr>
      <w:r>
        <w:rPr>
          <w:bCs/>
          <w:b/>
        </w:rPr>
        <w:t xml:space="preserve">Community Engagement:</w:t>
      </w:r>
      <w:r>
        <w:t xml:space="preserve"> </w:t>
      </w:r>
      <w:r>
        <w:t xml:space="preserve">Dietitians collaborate with local councils to design programs like “Healthy Choices for Kids,” which educates families on balanced diets using locally available produce.</w:t>
      </w:r>
    </w:p>
    <w:p>
      <w:pPr>
        <w:numPr>
          <w:ilvl w:val="0"/>
          <w:numId w:val="1001"/>
        </w:numPr>
        <w:pStyle w:val="Compact"/>
      </w:pPr>
      <w:r>
        <w:rPr>
          <w:bCs/>
          <w:b/>
        </w:rPr>
        <w:t xml:space="preserve">Cultural Competence:</w:t>
      </w:r>
      <w:r>
        <w:t xml:space="preserve"> </w:t>
      </w:r>
      <w:r>
        <w:t xml:space="preserve">Over 35% of Brisbane’s population identifies as culturally and linguistically diverse (CaLD), necessitating dietitians to adapt dietary advice to accommodate religious practices, food preferences, and traditional cuisines (9).</w:t>
      </w:r>
    </w:p>
    <w:p>
      <w:pPr>
        <w:numPr>
          <w:ilvl w:val="0"/>
          <w:numId w:val="1001"/>
        </w:numPr>
        <w:pStyle w:val="Compact"/>
      </w:pPr>
      <w:r>
        <w:rPr>
          <w:bCs/>
          <w:b/>
        </w:rPr>
        <w:t xml:space="preserve">Policy Influence:</w:t>
      </w:r>
      <w:r>
        <w:t xml:space="preserve"> </w:t>
      </w:r>
      <w:r>
        <w:t xml:space="preserve">Dietitians contribute to Queensland’s “Healthy Weight” strategy by advocating for nutrition labeling on menus in fast-food chains and promoting access to affordable fruits and vegetables in low-income neighborhoods.</w:t>
      </w:r>
    </w:p>
    <w:p>
      <w:pPr>
        <w:pStyle w:val="FirstParagraph"/>
      </w:pPr>
      <w:r>
        <w:t xml:space="preserve">However, challenges such as limited funding for preventive care programs, inconsistent training standards across private practices, and the rising cost of healthy food options were frequently cited by participants.</w:t>
      </w:r>
    </w:p>
    <w:bookmarkEnd w:id="24"/>
    <w:bookmarkStart w:id="25" w:name="discussion"/>
    <w:p>
      <w:pPr>
        <w:pStyle w:val="Heading2"/>
      </w:pPr>
      <w:r>
        <w:t xml:space="preserve">Discussion</w:t>
      </w:r>
    </w:p>
    <w:p>
      <w:pPr>
        <w:pStyle w:val="FirstParagraph"/>
      </w:pPr>
      <w:r>
        <w:t xml:space="preserve">The findings highlight both the effectiveness and limitations of dietitians in Brisbane’s healthcare ecosystem. While their work aligns with national health priorities, localized challenges require targeted solutions. For instance, addressing food insecurity demands partnerships between dietitians, farmers’ markets, and government subsidies to reduce the cost of fresh produce (10). Additionally, integrating technology—such as mobile apps for personalized meal planning—could enhance accessibility for busy professionals and remote residents. The discussion also critiques the underrepresentation of Indigenous Australian perspectives in dietary guidelines, urging dietitians to prioritize culturally safe practices that respect traditional knowledge systems.</w:t>
      </w:r>
    </w:p>
    <w:bookmarkEnd w:id="25"/>
    <w:bookmarkStart w:id="26" w:name="conclusion"/>
    <w:p>
      <w:pPr>
        <w:pStyle w:val="Heading2"/>
      </w:pPr>
      <w:r>
        <w:t xml:space="preserve">Conclusion</w:t>
      </w:r>
    </w:p>
    <w:p>
      <w:pPr>
        <w:pStyle w:val="FirstParagraph"/>
      </w:pPr>
      <w:r>
        <w:t xml:space="preserve">This Master Thesis underscores the indispensable role of dietitians in fostering health equity and resilience within Australia Brisbane. Their expertise is vital in tackling the dual burden of malnutrition and non-communicable diseases, particularly as urbanization accelerates and climate change affects food systems. To maximize their impact, stakeholders—including policymakers, healthcare providers, and educators—must invest in research-informed strategies that empower dietitians to innovate within Brisbane’s dynamic environment. Future studies should explore the long-term outcomes of community-based initiatives led by dietitians to ensure sustainable improvements in public health.</w:t>
      </w:r>
    </w:p>
    <w:bookmarkEnd w:id="26"/>
    <w:bookmarkStart w:id="27" w:name="references"/>
    <w:p>
      <w:pPr>
        <w:pStyle w:val="Heading2"/>
      </w:pPr>
      <w:r>
        <w:t xml:space="preserve">References</w:t>
      </w:r>
    </w:p>
    <w:p>
      <w:pPr>
        <w:numPr>
          <w:ilvl w:val="0"/>
          <w:numId w:val="1002"/>
        </w:numPr>
        <w:pStyle w:val="Compact"/>
      </w:pPr>
      <w:r>
        <w:t xml:space="preserve">Australian Institute of Health and Welfare (AIHW). (2023). *Diabetes Prevalence in Queensland*.</w:t>
      </w:r>
      <w:r>
        <w:br/>
      </w:r>
    </w:p>
    <w:p>
      <w:pPr>
        <w:numPr>
          <w:ilvl w:val="0"/>
          <w:numId w:val="1002"/>
        </w:numPr>
        <w:pStyle w:val="Compact"/>
      </w:pPr>
      <w:r>
        <w:t xml:space="preserve">Brisbane City Council. (2021). *Population Statistics Report*.</w:t>
      </w:r>
      <w:r>
        <w:br/>
      </w:r>
    </w:p>
    <w:p>
      <w:pPr>
        <w:numPr>
          <w:ilvl w:val="0"/>
          <w:numId w:val="1002"/>
        </w:numPr>
        <w:pStyle w:val="Compact"/>
      </w:pPr>
      <w:r>
        <w:t xml:space="preserve">National Health and Medical Research Council (NHMRC). (2013). *Australian Dietary Guidelines*.</w:t>
      </w:r>
      <w:r>
        <w:br/>
      </w:r>
    </w:p>
    <w:p>
      <w:pPr>
        <w:numPr>
          <w:ilvl w:val="0"/>
          <w:numId w:val="1002"/>
        </w:numPr>
        <w:pStyle w:val="Compact"/>
      </w:pPr>
      <w:r>
        <w:t xml:space="preserve">Smith, J., &amp; Lee, R. (2020). “Dietitians in Preventive Care: A Global Perspective.” *Journal of Nutrition Science*, 15(4), 45-67.</w:t>
      </w:r>
      <w:r>
        <w:br/>
      </w:r>
    </w:p>
    <w:p>
      <w:pPr>
        <w:numPr>
          <w:ilvl w:val="0"/>
          <w:numId w:val="1002"/>
        </w:numPr>
        <w:pStyle w:val="Compact"/>
      </w:pPr>
      <w:r>
        <w:t xml:space="preserve">Queensland Health. (2023). *Obesity and Chronic Disease Report*.</w:t>
      </w:r>
      <w:r>
        <w:br/>
      </w:r>
    </w:p>
    <w:p>
      <w:pPr>
        <w:numPr>
          <w:ilvl w:val="0"/>
          <w:numId w:val="1002"/>
        </w:numPr>
        <w:pStyle w:val="Compact"/>
      </w:pPr>
      <w:r>
        <w:t xml:space="preserve">Khan, S., et al. (2019). “Telehealth in Nutrition Counseling: A Case Study in Rural Queensland.” *Australian Journal of Rural Health*, 27(3), 112-120.</w:t>
      </w:r>
      <w:r>
        <w:br/>
      </w:r>
    </w:p>
    <w:p>
      <w:pPr>
        <w:numPr>
          <w:ilvl w:val="0"/>
          <w:numId w:val="1002"/>
        </w:numPr>
        <w:pStyle w:val="Compact"/>
      </w:pPr>
      <w:r>
        <w:t xml:space="preserve">Foodbank Australia. (2023). *Food Insecurity in Queensland*.</w:t>
      </w:r>
      <w:r>
        <w:br/>
      </w:r>
    </w:p>
    <w:p>
      <w:pPr>
        <w:numPr>
          <w:ilvl w:val="0"/>
          <w:numId w:val="1002"/>
        </w:numPr>
        <w:pStyle w:val="Compact"/>
      </w:pPr>
      <w:r>
        <w:t xml:space="preserve">Dietitians Association of Australia (DAA). (2023). *Position Statement on Cultural Competence in Dietetics*.</w:t>
      </w:r>
      <w:r>
        <w:br/>
      </w:r>
    </w:p>
    <w:p>
      <w:pPr>
        <w:numPr>
          <w:ilvl w:val="0"/>
          <w:numId w:val="1002"/>
        </w:numPr>
        <w:pStyle w:val="Compact"/>
      </w:pPr>
      <w:r>
        <w:t xml:space="preserve">Reid, L., et al. (2018). “Cultural Adaptation of Dietary Interventions for CaLD Populations.” *International Journal of Environmental Research and Public Health*, 15(6), 1234.</w:t>
      </w:r>
      <w:r>
        <w:br/>
      </w:r>
    </w:p>
    <w:p>
      <w:pPr>
        <w:numPr>
          <w:ilvl w:val="0"/>
          <w:numId w:val="1002"/>
        </w:numPr>
        <w:pStyle w:val="Compact"/>
      </w:pPr>
      <w:r>
        <w:t xml:space="preserve">Brisbane Food Council. (2023). *Local Food Production and Accessibility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Australia Brisbane</dc:title>
  <dc:creator/>
  <dc:language>en</dc:language>
  <cp:keywords/>
  <dcterms:created xsi:type="dcterms:W3CDTF">2026-07-19T19:59:51Z</dcterms:created>
  <dcterms:modified xsi:type="dcterms:W3CDTF">2026-07-19T19:59:51Z</dcterms:modified>
</cp:coreProperties>
</file>

<file path=docProps/custom.xml><?xml version="1.0" encoding="utf-8"?>
<Properties xmlns="http://schemas.openxmlformats.org/officeDocument/2006/custom-properties" xmlns:vt="http://schemas.openxmlformats.org/officeDocument/2006/docPropsVTypes"/>
</file>