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464f5176f96368c244cf069d296860872f262e"/>
    <w:p>
      <w:pPr>
        <w:pStyle w:val="Heading1"/>
      </w:pPr>
      <w:r>
        <w:t xml:space="preserve">Master Thesis: Enhancing Public Health Through the Role of Dietitians in Australia Melbourne</w:t>
      </w:r>
    </w:p>
    <w:bookmarkStart w:id="20" w:name="abstract"/>
    <w:p>
      <w:pPr>
        <w:pStyle w:val="Heading2"/>
      </w:pPr>
      <w:r>
        <w:t xml:space="preserve">Abstract</w:t>
      </w:r>
    </w:p>
    <w:p>
      <w:pPr>
        <w:pStyle w:val="FirstParagraph"/>
      </w:pPr>
      <w:r>
        <w:t xml:space="preserve">This Master’s thesis explores the evolving role of dietitians in public health initiatives within Australia, with a specific focus on Melbourne. As a major urban center, Melbourne presents unique challenges and opportunities for dietitians working to address food insecurity, chronic disease prevention, and cultural diversity. This study examines how dietitians contribute to healthcare systems in Australia, their professional responsibilities in Melbourne’s multicultural environment, and the impact of policy frameworks such as the Australian Dietary Guidelines. The thesis also evaluates the integration of digital health technologies and community-based programs led by dietitians to improve nutritional outcomes for vulnerable populations.</w:t>
      </w:r>
    </w:p>
    <w:bookmarkEnd w:id="20"/>
    <w:bookmarkStart w:id="21" w:name="introduction"/>
    <w:p>
      <w:pPr>
        <w:pStyle w:val="Heading2"/>
      </w:pPr>
      <w:r>
        <w:t xml:space="preserve">Introduction</w:t>
      </w:r>
    </w:p>
    <w:p>
      <w:pPr>
        <w:pStyle w:val="FirstParagraph"/>
      </w:pPr>
      <w:r>
        <w:t xml:space="preserve">The role of dietitians in Australia is critical to national public health strategies, particularly in urban centers like Melbourne. As a hub for innovation, diversity, and healthcare services, Melbourne provides a dynamic setting to analyze the contributions of dietitians. This thesis investigates the intersection between clinical practice, education, and policy in shaping the work of dietitians across Australia’s healthcare landscape. It emphasizes how professionals in this field adapt to local challenges such as urban food deserts, rising obesity rates, and cultural dietary practices.</w:t>
      </w:r>
    </w:p>
    <w:bookmarkEnd w:id="21"/>
    <w:bookmarkStart w:id="22" w:name="context-dietitians-in-australia"/>
    <w:p>
      <w:pPr>
        <w:pStyle w:val="Heading2"/>
      </w:pPr>
      <w:r>
        <w:t xml:space="preserve">Context: Dietitians in Australia</w:t>
      </w:r>
    </w:p>
    <w:p>
      <w:pPr>
        <w:pStyle w:val="FirstParagraph"/>
      </w:pPr>
      <w:r>
        <w:t xml:space="preserve">In Australia, dietitians are recognized as essential healthcare professionals under the Australian Health Practitioner Regulation Agency (AHPRA). Their role spans clinical settings, research institutions, and community health organizations. In Melbourne, dietitians often collaborate with hospitals like the Royal Melbourne Hospital and public health departments to address population-level nutrition issues. The thesis highlights how dietitians in Australia navigate regulatory frameworks while addressing the specific needs of Melbourne’s diverse population.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registered dietitians in Melbourne and quantitative analysis of public health data. Primary sources include surveys from the Australian Institute of Health and Welfare (AIHW) on nutrition trends in urban areas, while secondary sources draw from academic journals and policy documents. The study focuses on three key areas: (1) the impact of dietitians on chronic disease management, (2) cultural competence in Melbourne’s multicultural context, and (3) the role of technology in modernizing dietary interventions.</w:t>
      </w:r>
    </w:p>
    <w:bookmarkEnd w:id="23"/>
    <w:bookmarkStart w:id="24" w:name="findings"/>
    <w:p>
      <w:pPr>
        <w:pStyle w:val="Heading2"/>
      </w:pPr>
      <w:r>
        <w:t xml:space="preserve">Findings</w:t>
      </w:r>
    </w:p>
    <w:p>
      <w:pPr>
        <w:pStyle w:val="FirstParagraph"/>
      </w:pPr>
      <w:r>
        <w:rPr>
          <w:bCs/>
          <w:b/>
        </w:rPr>
        <w:t xml:space="preserve">Dietitians as Chronic Disease Managers:</w:t>
      </w:r>
      <w:r>
        <w:t xml:space="preserve"> </w:t>
      </w:r>
      <w:r>
        <w:t xml:space="preserve">In Australia, dietitians play a pivotal role in managing conditions like diabetes and cardiovascular disease. In Melbourne, where the prevalence of metabolic syndrome is rising, dietitians have been instrumental in implementing personalized nutrition plans through initiatives such as the Victorian Government’s “Healthy Eating Week.”</w:t>
      </w:r>
    </w:p>
    <w:p>
      <w:pPr>
        <w:pStyle w:val="BodyText"/>
      </w:pPr>
      <w:r>
        <w:rPr>
          <w:bCs/>
          <w:b/>
        </w:rPr>
        <w:t xml:space="preserve">Cultural Competence:</w:t>
      </w:r>
      <w:r>
        <w:t xml:space="preserve"> </w:t>
      </w:r>
      <w:r>
        <w:t xml:space="preserve">Melbourne’s cultural diversity poses both challenges and opportunities for dietitians. The thesis finds that professionals must adapt dietary recommendations to align with the traditions of communities such as Indigenous Australians, migrants from Southeast Asia, and Middle Eastern populations. Programs like the “Multicultural Nutrition Network” in Melbourne exemplify collaborative efforts between dietitians and cultural organizations.</w:t>
      </w:r>
    </w:p>
    <w:p>
      <w:pPr>
        <w:pStyle w:val="BodyText"/>
      </w:pPr>
      <w:r>
        <w:rPr>
          <w:bCs/>
          <w:b/>
        </w:rPr>
        <w:t xml:space="preserve">Technology Integration:</w:t>
      </w:r>
      <w:r>
        <w:t xml:space="preserve"> </w:t>
      </w:r>
      <w:r>
        <w:t xml:space="preserve">Digital tools such as telehealth platforms (e.g., Healthdirect Australia) have enabled dietitians to provide remote consultations, especially during the COVID-19 pandemic. The thesis highlights how Melbourne-based practitioners leverage apps like MyFoodData and AI-driven nutritional analysis tools to improve patient engagement.</w:t>
      </w:r>
    </w:p>
    <w:bookmarkEnd w:id="24"/>
    <w:bookmarkStart w:id="25" w:name="discussion"/>
    <w:p>
      <w:pPr>
        <w:pStyle w:val="Heading2"/>
      </w:pPr>
      <w:r>
        <w:t xml:space="preserve">Discussion</w:t>
      </w:r>
    </w:p>
    <w:p>
      <w:pPr>
        <w:pStyle w:val="FirstParagraph"/>
      </w:pPr>
      <w:r>
        <w:t xml:space="preserve">The findings underscore the multifaceted role of dietitians in Australia, particularly in Melbourne’s urban ecosystem. While challenges such as limited access to fresh produce in low-income neighborhoods persist, dietitians are increasingly leveraging community partnerships and policy advocacy to address these gaps. The thesis also notes the importance of ongoing education for dietitians to stay informed about emerging trends like plant-based diets and gut microbiome research.</w:t>
      </w:r>
    </w:p>
    <w:p>
      <w:pPr>
        <w:pStyle w:val="BodyText"/>
      </w:pPr>
      <w:r>
        <w:t xml:space="preserve">One key limitation of this study is its focus on Melbourne, which may not fully reflect the experiences of dietitians in rural or remote parts of Australia. However, the insights gained from Melbourne’s context provide a scalable model for other cities facing similar public health challenges.</w:t>
      </w:r>
    </w:p>
    <w:bookmarkEnd w:id="25"/>
    <w:bookmarkStart w:id="26" w:name="conclusion"/>
    <w:p>
      <w:pPr>
        <w:pStyle w:val="Heading2"/>
      </w:pPr>
      <w:r>
        <w:t xml:space="preserve">Conclusion</w:t>
      </w:r>
    </w:p>
    <w:p>
      <w:pPr>
        <w:pStyle w:val="FirstParagraph"/>
      </w:pPr>
      <w:r>
        <w:t xml:space="preserve">In conclusion, this Master’s thesis demonstrates that dietitians are vital to Australia’s healthcare system, with their work in Melbourne serving as a microcosm of broader national efforts. By addressing the unique needs of Melbourne’s population through cultural competence, technological innovation, and community collaboration, dietitians contribute significantly to improving public health outcomes. Future research should explore the long-term impact of these initiatives and the potential for policy reforms to further empower dietitians in Australia.</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(AIHW). (2023). *Nutrition and Physical Activity in Australia: A Report on Trends*. Canberra: AIHW.</w:t>
      </w:r>
    </w:p>
    <w:p>
      <w:pPr>
        <w:numPr>
          <w:ilvl w:val="0"/>
          <w:numId w:val="1001"/>
        </w:numPr>
        <w:pStyle w:val="Compact"/>
      </w:pPr>
      <w:r>
        <w:t xml:space="preserve">Victorian Government. (2021). *Healthy Eating Week Campaign Guidelines*. Melbourne: Department of Health.</w:t>
      </w:r>
    </w:p>
    <w:p>
      <w:pPr>
        <w:numPr>
          <w:ilvl w:val="0"/>
          <w:numId w:val="1001"/>
        </w:numPr>
        <w:pStyle w:val="Compact"/>
      </w:pPr>
      <w:r>
        <w:t xml:space="preserve">Kirk, S. &amp; Lissner, L. (2018). *The Role of Dietitians in Chronic Disease Prevention*. Journal of Public Health Nutrition.</w:t>
      </w:r>
    </w:p>
    <w:p>
      <w:pPr>
        <w:pStyle w:val="FirstParagraph"/>
      </w:pPr>
      <w:r>
        <w:rPr>
          <w:iCs/>
          <w:i/>
        </w:rPr>
        <w:t xml:space="preserve">Author: [Your Name]</w:t>
      </w:r>
      <w:r>
        <w:br/>
      </w:r>
      <w:r>
        <w:rPr>
          <w:iCs/>
          <w:i/>
        </w:rPr>
        <w:t xml:space="preserve">Supervisor: [Supervisor’s Name]</w:t>
      </w:r>
      <w:r>
        <w:br/>
      </w:r>
      <w:r>
        <w:rPr>
          <w:iCs/>
          <w:i/>
        </w:rPr>
        <w:t xml:space="preserve">Institution: University of Melbourne,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Australia Melbourne</dc:title>
  <dc:creator/>
  <dc:language>en</dc:language>
  <cp:keywords/>
  <dcterms:created xsi:type="dcterms:W3CDTF">2026-07-17T13:35:55Z</dcterms:created>
  <dcterms:modified xsi:type="dcterms:W3CDTF">2026-07-17T13:35:55Z</dcterms:modified>
</cp:coreProperties>
</file>

<file path=docProps/custom.xml><?xml version="1.0" encoding="utf-8"?>
<Properties xmlns="http://schemas.openxmlformats.org/officeDocument/2006/custom-properties" xmlns:vt="http://schemas.openxmlformats.org/officeDocument/2006/docPropsVTypes"/>
</file>