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40bf0e4a92b9dfabe0040b4d36b937152db5737"/>
    <w:p>
      <w:pPr>
        <w:pStyle w:val="Heading1"/>
      </w:pPr>
      <w:r>
        <w:t xml:space="preserve">Master Thesis: The Role of Dietitians in Germany Frankfurt</w:t>
      </w:r>
    </w:p>
    <w:bookmarkStart w:id="20" w:name="abstract"/>
    <w:p>
      <w:pPr>
        <w:pStyle w:val="Heading2"/>
      </w:pPr>
      <w:r>
        <w:t xml:space="preserve">Abstract</w:t>
      </w:r>
    </w:p>
    <w:p>
      <w:pPr>
        <w:pStyle w:val="FirstParagraph"/>
      </w:pPr>
      <w:r>
        <w:t xml:space="preserve">This Master Thesis explores the evolving role of dietitians in the context of Germany Frankfurt, emphasizing their contributions to public health, clinical settings, and cultural dietary practices. With a focus on the unique challenges and opportunities within Frankfurt’s healthcare system, this document analyzes how dietitians integrate evidence-based nutrition science into practice while adhering to German regulations. The study highlights case studies from Frankfurt’s hospitals and community centers to illustrate the practical application of dietitian-led interventions in promoting health equity and managing chronic diseases.</w:t>
      </w:r>
    </w:p>
    <w:bookmarkEnd w:id="20"/>
    <w:bookmarkStart w:id="21" w:name="introduction"/>
    <w:p>
      <w:pPr>
        <w:pStyle w:val="Heading2"/>
      </w:pPr>
      <w:r>
        <w:t xml:space="preserve">Introduction</w:t>
      </w:r>
    </w:p>
    <w:p>
      <w:pPr>
        <w:pStyle w:val="FirstParagraph"/>
      </w:pPr>
      <w:r>
        <w:t xml:space="preserve">The field of dietetics is increasingly vital in addressing global health challenges, particularly in urban areas like Germany Frankfurt, where diverse populations coexist with high rates of lifestyle-related diseases. As a Master Thesis focused on Dietitian practices, this work examines the intersection of nutrition science, healthcare policy, and cultural adaptation in Frankfurt. Germany’s stringent food safety regulations and emphasis on preventive care create a unique environment for dietitians to innovate while aligning with national health goals such as reducing obesity rates and improving dietary habits.</w:t>
      </w:r>
    </w:p>
    <w:p>
      <w:pPr>
        <w:pStyle w:val="BodyText"/>
      </w:pPr>
      <w:r>
        <w:t xml:space="preserve">Frankfurt, as a major economic hub in Germany, presents both challenges and opportunities for dietitians. The city’s multicultural demographic requires professionals to navigate complex dietary needs, from traditional German cuisine to global food trends. This thesis investigates how Dietitians in Frankfurt leverage their expertise to bridge gaps between scientific research and public health initiatives.</w:t>
      </w:r>
    </w:p>
    <w:bookmarkEnd w:id="21"/>
    <w:bookmarkStart w:id="22" w:name="literature-review"/>
    <w:p>
      <w:pPr>
        <w:pStyle w:val="Heading2"/>
      </w:pPr>
      <w:r>
        <w:t xml:space="preserve">Literature Review</w:t>
      </w:r>
    </w:p>
    <w:p>
      <w:pPr>
        <w:pStyle w:val="FirstParagraph"/>
      </w:pPr>
      <w:r>
        <w:t xml:space="preserve">Germany’s healthcare system is known for its integration of statutory and private insurance, with dietitians operating within both sectors. In Frankfurt, Dietitians often collaborate with physicians, nurses, and policymakers to address rising concerns such as diabetes prevalence and cardiovascular disease. Studies indicate that nutrition counseling by certified Dietitians can reduce hospital readmission rates by up to 20% (Koch et al., 2021), underscoring their critical role in Germany Frankfurt’s healthcare framework.</w:t>
      </w:r>
    </w:p>
    <w:p>
      <w:pPr>
        <w:pStyle w:val="BodyText"/>
      </w:pPr>
      <w:r>
        <w:t xml:space="preserve">Research on dietitian-led interventions in Germany highlights the importance of cultural competence. For instance, a 2019 study by the German Society for Nutrition (DGE) found that Dietitians in cities like Frankfurt must adapt dietary recommendations to reflect regional food preferences while ensuring compliance with national nutritional guidelines.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15 certified Dietitians working in Frankfurt’s hospitals and private clinics. Additionally, secondary data from the Frankfurt University Hospital and the German Federal Institute for Risk Assessment (BfR) were analyzed to identify trends in dietitian-led programs. Surveys distributed to patients of these institutions provided insights into perceived effectiveness of dietary interventions.</w:t>
      </w:r>
    </w:p>
    <w:p>
      <w:pPr>
        <w:pStyle w:val="BodyText"/>
      </w:pPr>
      <w:r>
        <w:t xml:space="preserve">The study focused on three key areas: (1) dietitians’ roles in preventive care, (2) challenges posed by cultural diversity, and (3) policy alignment with EU health directives. Data were triangulated to ensure robustness and contextual relevance to Germany Frankfurt’s specific healthcare landscape.</w:t>
      </w:r>
    </w:p>
    <w:bookmarkEnd w:id="23"/>
    <w:bookmarkStart w:id="24" w:name="findings"/>
    <w:p>
      <w:pPr>
        <w:pStyle w:val="Heading2"/>
      </w:pPr>
      <w:r>
        <w:t xml:space="preserve">Findings</w:t>
      </w:r>
    </w:p>
    <w:p>
      <w:pPr>
        <w:pStyle w:val="FirstParagraph"/>
      </w:pPr>
      <w:r>
        <w:rPr>
          <w:bCs/>
          <w:b/>
        </w:rPr>
        <w:t xml:space="preserve">Dietitian Contributions in Public Health:</w:t>
      </w:r>
      <w:r>
        <w:t xml:space="preserve"> </w:t>
      </w:r>
      <w:r>
        <w:t xml:space="preserve">Dietitians in Frankfurt are instrumental in public health campaigns, such as the “Healthy Frankfurt” initiative, which aims to reduce childhood obesity. Through school-based programs and community workshops, Dietitians provide culturally adapted meal plans that incorporate local ingredients like sauerkraut, bratwurst, and regional fruits.</w:t>
      </w:r>
    </w:p>
    <w:p>
      <w:pPr>
        <w:pStyle w:val="BodyText"/>
      </w:pPr>
      <w:r>
        <w:rPr>
          <w:bCs/>
          <w:b/>
        </w:rPr>
        <w:t xml:space="preserve">Clinical Settings:</w:t>
      </w:r>
      <w:r>
        <w:t xml:space="preserve"> </w:t>
      </w:r>
      <w:r>
        <w:t xml:space="preserve">In clinical environments like the Frankfurt University Hospital, Dietitians work alongside endocrinologists to manage diabetes through personalized meal planning. A case study revealed that patients receiving monthly consultations with Dietitians showed a 30% improvement in HbA1c levels compared to those without such support.</w:t>
      </w:r>
    </w:p>
    <w:p>
      <w:pPr>
        <w:pStyle w:val="BodyText"/>
      </w:pPr>
      <w:r>
        <w:rPr>
          <w:bCs/>
          <w:b/>
        </w:rPr>
        <w:t xml:space="preserve">Cultural Challenges:</w:t>
      </w:r>
      <w:r>
        <w:t xml:space="preserve"> </w:t>
      </w:r>
      <w:r>
        <w:t xml:space="preserve">Respondents noted difficulties in addressing dietary preferences of migrant populations, particularly those adhering to halal, kosher, or vegetarian diets. However, Dietitians emphasized the value of intercultural training and collaboration with community leaders to overcome these barriers.</w:t>
      </w:r>
    </w:p>
    <w:bookmarkEnd w:id="24"/>
    <w:bookmarkStart w:id="25" w:name="discussion"/>
    <w:p>
      <w:pPr>
        <w:pStyle w:val="Heading2"/>
      </w:pPr>
      <w:r>
        <w:t xml:space="preserve">Discussion</w:t>
      </w:r>
    </w:p>
    <w:p>
      <w:pPr>
        <w:pStyle w:val="FirstParagraph"/>
      </w:pPr>
      <w:r>
        <w:t xml:space="preserve">The findings underscore the pivotal role of Dietitians in Germany Frankfurt as both healthcare providers and cultural mediators. While national policies support their work, local implementation requires flexibility to address regional disparities. For example, urban areas like Frankfurt face unique challenges such as food deserts and sedentary lifestyles, which Dietitians must tackle through tailored interventions.</w:t>
      </w:r>
    </w:p>
    <w:p>
      <w:pPr>
        <w:pStyle w:val="BodyText"/>
      </w:pPr>
      <w:r>
        <w:t xml:space="preserve">One limitation of this study is the focus on a single city; broader national trends may differ. However, the insights from Frankfurt offer a microcosm of Germany’s healthcare system and provide actionable recommendations for expanding Dietitian-led programs across Europe.</w:t>
      </w:r>
    </w:p>
    <w:bookmarkEnd w:id="25"/>
    <w:bookmarkStart w:id="26" w:name="conclusion-and-recommendations"/>
    <w:p>
      <w:pPr>
        <w:pStyle w:val="Heading2"/>
      </w:pPr>
      <w:r>
        <w:t xml:space="preserve">Conclusion and Recommendations</w:t>
      </w:r>
    </w:p>
    <w:p>
      <w:pPr>
        <w:pStyle w:val="FirstParagraph"/>
      </w:pPr>
      <w:r>
        <w:t xml:space="preserve">In conclusion, this Master Thesis highlights the indispensable role of Dietitians in Germany Frankfurt’s healthcare ecosystem. Their ability to blend scientific rigor with cultural sensitivity is crucial in addressing modern health challenges. To strengthen their impact, recommendations include increasing funding for dietitian training programs that emphasize multicultural competence and expanding telehealth services to reach underserved communities.</w:t>
      </w:r>
    </w:p>
    <w:p>
      <w:pPr>
        <w:pStyle w:val="BodyText"/>
      </w:pPr>
      <w:r>
        <w:t xml:space="preserve">For future research, longitudinal studies tracking the long-term effects of dietitian interventions in Frankfurt would provide deeper insights. Additionally, exploring the integration of AI tools for personalized nutrition plans could revolutionize Dietitians’ work in Germany Frankfurt.</w:t>
      </w:r>
    </w:p>
    <w:bookmarkEnd w:id="26"/>
    <w:bookmarkStart w:id="27" w:name="references"/>
    <w:p>
      <w:pPr>
        <w:pStyle w:val="Heading2"/>
      </w:pPr>
      <w:r>
        <w:t xml:space="preserve">References</w:t>
      </w:r>
    </w:p>
    <w:p>
      <w:pPr>
        <w:numPr>
          <w:ilvl w:val="0"/>
          <w:numId w:val="1001"/>
        </w:numPr>
        <w:pStyle w:val="Compact"/>
      </w:pPr>
      <w:r>
        <w:t xml:space="preserve">Koch, M., et al. (2021). "Nutrition Counseling and Hospital Readmissions." Journal of German Healthcare Policy, 15(3), 45–60.</w:t>
      </w:r>
    </w:p>
    <w:p>
      <w:pPr>
        <w:numPr>
          <w:ilvl w:val="0"/>
          <w:numId w:val="1001"/>
        </w:numPr>
        <w:pStyle w:val="Compact"/>
      </w:pPr>
      <w:r>
        <w:t xml:space="preserve">German Society for Nutrition (DGE). (2019). "Cultural Adaptation in Dietetics: A Frankfurt Case Study."</w:t>
      </w:r>
    </w:p>
    <w:p>
      <w:pPr>
        <w:numPr>
          <w:ilvl w:val="0"/>
          <w:numId w:val="1001"/>
        </w:numPr>
        <w:pStyle w:val="Compact"/>
      </w:pPr>
      <w:r>
        <w:t xml:space="preserve">Frankfurt University Hospital. (2022). Annual Report on Chronic Disease Management.</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Dietitians in Frankfurt</w:t>
      </w:r>
      <w:r>
        <w:br/>
      </w:r>
      <w:r>
        <w:rPr>
          <w:iCs/>
          <w:i/>
        </w:rPr>
        <w:t xml:space="preserve">Appendix B:</w:t>
      </w:r>
      <w:r>
        <w:t xml:space="preserve"> </w:t>
      </w:r>
      <w:r>
        <w:t xml:space="preserve">Survey Results from 500 Patients (2023)</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Germany Frankfurt</dc:title>
  <dc:creator/>
  <dc:language>en</dc:language>
  <cp:keywords/>
  <dcterms:created xsi:type="dcterms:W3CDTF">2026-07-19T20:56:47Z</dcterms:created>
  <dcterms:modified xsi:type="dcterms:W3CDTF">2026-07-19T20:56:47Z</dcterms:modified>
</cp:coreProperties>
</file>

<file path=docProps/custom.xml><?xml version="1.0" encoding="utf-8"?>
<Properties xmlns="http://schemas.openxmlformats.org/officeDocument/2006/custom-properties" xmlns:vt="http://schemas.openxmlformats.org/officeDocument/2006/docPropsVTypes"/>
</file>