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7" w:name="master-thesis"/>
    <w:p>
      <w:pPr>
        <w:pStyle w:val="Heading1"/>
      </w:pPr>
      <w:r>
        <w:t xml:space="preserve">Master Thesis</w:t>
      </w:r>
    </w:p>
    <w:p>
      <w:pPr>
        <w:pStyle w:val="FirstParagraph"/>
      </w:pPr>
      <w:r>
        <w:rPr>
          <w:bCs/>
          <w:b/>
        </w:rPr>
        <w:t xml:space="preserve">Title:</w:t>
      </w:r>
      <w:r>
        <w:t xml:space="preserve"> </w:t>
      </w:r>
      <w:r>
        <w:t xml:space="preserve">The Role of Dietitians in Addressing Urban Health Challenges in Mumbai, India</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dietitians in promoting public health within the context of Mumbai, India—a densely populated urban center grappling with rising lifestyle-related diseases. The study focuses on how dietitians can leverage cultural, socioeconomic, and environmental factors specific to Mumbai to design effective nutritional interventions. By analyzing existing challenges and opportunities in Mumbai’s healthcare landscape, this thesis aims to contribute a framework for integrating dietitians into the city’s broader public health strategy. Key themes include the intersection of traditional Indian diets with modern nutritional science, urbanization-induced dietary shifts, and the need for policy-driven solutions to enhance access to qualified dietitians.</w:t>
      </w:r>
    </w:p>
    <w:bookmarkEnd w:id="20"/>
    <w:bookmarkStart w:id="21" w:name="introduction"/>
    <w:p>
      <w:pPr>
        <w:pStyle w:val="Heading2"/>
      </w:pPr>
      <w:r>
        <w:t xml:space="preserve">Introduction</w:t>
      </w:r>
    </w:p>
    <w:p>
      <w:pPr>
        <w:pStyle w:val="FirstParagraph"/>
      </w:pPr>
      <w:r>
        <w:t xml:space="preserve">Mumbai, as a global metropolis in India, faces unique health challenges due to its rapid urbanization, diverse population demographics, and high prevalence of non-communicable diseases (NCDs) such as diabetes and cardiovascular disorders. These issues are exacerbated by changing dietary patterns influenced by globalization and sedentary lifestyles. In this context, dietitians play a pivotal role in bridging the gap between nutritional science and public health practice. This</w:t>
      </w:r>
      <w:r>
        <w:t xml:space="preserve"> </w:t>
      </w:r>
      <w:r>
        <w:rPr>
          <w:bCs/>
          <w:b/>
        </w:rPr>
        <w:t xml:space="preserve">Master Thesis</w:t>
      </w:r>
      <w:r>
        <w:t xml:space="preserve"> </w:t>
      </w:r>
      <w:r>
        <w:t xml:space="preserve">investigates how dietitians in Mumbai can address these challenges through culturally sensitive interventions, community education, and collaboration with healthcare institutions.</w:t>
      </w:r>
    </w:p>
    <w:p>
      <w:pPr>
        <w:pStyle w:val="BodyText"/>
      </w:pPr>
      <w:r>
        <w:t xml:space="preserve">The significance of this study lies in its focus on Mumbai-specific scenarios, which differ markedly from rural or semi-urban regions in India. With a population exceeding 20 million, Mumbai’s healthcare system requires tailored strategies to manage dietary-related health issues. Dietitians must not only provide individualized care but also engage in large-scale public awareness campaigns and policy advocacy.</w:t>
      </w:r>
    </w:p>
    <w:bookmarkEnd w:id="21"/>
    <w:bookmarkStart w:id="22" w:name="literature-review"/>
    <w:p>
      <w:pPr>
        <w:pStyle w:val="Heading2"/>
      </w:pPr>
      <w:r>
        <w:t xml:space="preserve">Literature Review</w:t>
      </w:r>
    </w:p>
    <w:p>
      <w:pPr>
        <w:pStyle w:val="FirstParagraph"/>
      </w:pPr>
      <w:r>
        <w:t xml:space="preserve">India has seen a growing recognition of dietitians as essential healthcare professionals, particularly in urban centers like Mumbai. Studies highlight that diet-related NCDs account for 60% of total mortality in India, with Mumbai reporting disproportionately high rates due to fast-food culture and reduced physical activity. However, the availability of trained dietitians remains limited compared to global standards.</w:t>
      </w:r>
    </w:p>
    <w:p>
      <w:pPr>
        <w:pStyle w:val="BodyText"/>
      </w:pPr>
      <w:r>
        <w:t xml:space="preserve">Research indicates that traditional Indian diets are often nutrient-dense but may be modified by modern influences, such as processed foods and Western eating habits. Dietitians in Mumbai must navigate this duality, promoting balanced nutrition while respecting cultural preferences. For instance, the use of local ingredients like turmeric and lentils can be emphasized in dietary plans to align with traditional practices.</w:t>
      </w:r>
    </w:p>
    <w:p>
      <w:pPr>
        <w:pStyle w:val="BodyText"/>
      </w:pPr>
      <w:r>
        <w:t xml:space="preserve">Further literature underscores the importance of interdisciplinary collaboration between dietitians, doctors, and public health officials. In Mumbai’s hospitals and clinics, dietitians are increasingly being integrated into multidisciplinary teams to manage chronic conditions through dietary therapy. However, challenges such as lack of awareness about dietary counseling services and limited funding for nutrition programs persist.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Mumbai-based dietitians with analysis of public health data from the municipal corporation and private healthcare institutions. Surveys and interviews with 30 registered dietitians in Mumbai were conducted to gather insights into their practices, challenges, and recommendations for policy improvements.</w:t>
      </w:r>
    </w:p>
    <w:p>
      <w:pPr>
        <w:pStyle w:val="BodyText"/>
      </w:pPr>
      <w:r>
        <w:t xml:space="preserve">Data collection focused on three areas: (1) the prevalence of dietary-related health issues in Mumbai’s slum versus affluent neighborhoods; (2) the effectiveness of existing nutrition education programs; and (3) barriers to accessing dietitian services among low-income populations. The findings were analyzed through a socio-ecological lens, emphasizing the interplay between individual behavior, community dynamics, and urban infrastructure.</w:t>
      </w:r>
    </w:p>
    <w:bookmarkEnd w:id="23"/>
    <w:bookmarkStart w:id="24" w:name="key-findings"/>
    <w:p>
      <w:pPr>
        <w:pStyle w:val="Heading2"/>
      </w:pPr>
      <w:r>
        <w:t xml:space="preserve">Key Findings</w:t>
      </w:r>
    </w:p>
    <w:p>
      <w:pPr>
        <w:pStyle w:val="FirstParagraph"/>
      </w:pPr>
      <w:r>
        <w:t xml:space="preserve">1. **Urbanization and Dietary Shifts**: Mumbai’s urban poor often rely on cheap, calorie-dense foods due to economic constraints. Dietitians report that clients in this demographic struggle to adopt healthier habits without financial or logistical support.</w:t>
      </w:r>
    </w:p>
    <w:p>
      <w:pPr>
        <w:pStyle w:val="BodyText"/>
      </w:pPr>
      <w:r>
        <w:t xml:space="preserve">2. **Cultural Sensitivity**: Successful interventions require blending modern nutritional guidelines with traditional Indian eating patterns. For example, substituting refined grains with whole grains like bajra (pearl millet) has been shown to improve glycemic control among diabetic patients.</w:t>
      </w:r>
    </w:p>
    <w:p>
      <w:pPr>
        <w:pStyle w:val="BodyText"/>
      </w:pPr>
      <w:r>
        <w:t xml:space="preserve">3. **Healthcare Integration**: Dietitians in Mumbai’s private hospitals are more likely to have advanced training and resources compared to those in government-run facilities. This disparity highlights the need for equitable investment in public nutrition programs.</w:t>
      </w:r>
    </w:p>
    <w:bookmarkEnd w:id="24"/>
    <w:bookmarkStart w:id="25" w:name="recommendations"/>
    <w:p>
      <w:pPr>
        <w:pStyle w:val="Heading2"/>
      </w:pPr>
      <w:r>
        <w:t xml:space="preserve">Recommendations</w:t>
      </w:r>
    </w:p>
    <w:p>
      <w:pPr>
        <w:pStyle w:val="FirstParagraph"/>
      </w:pPr>
      <w:r>
        <w:t xml:space="preserve">To strengthen the role of dietitians in Mumbai, this thesis proposes the following:</w:t>
      </w:r>
    </w:p>
    <w:p>
      <w:pPr>
        <w:numPr>
          <w:ilvl w:val="0"/>
          <w:numId w:val="1001"/>
        </w:numPr>
        <w:pStyle w:val="Compact"/>
      </w:pPr>
      <w:r>
        <w:rPr>
          <w:bCs/>
          <w:b/>
        </w:rPr>
        <w:t xml:space="preserve">Policy Advocacy:</w:t>
      </w:r>
      <w:r>
        <w:t xml:space="preserve"> </w:t>
      </w:r>
      <w:r>
        <w:t xml:space="preserve">The Maharashtra State Government should prioritize training and employing dietitians in primary healthcare centers across Mumbai.</w:t>
      </w:r>
    </w:p>
    <w:p>
      <w:pPr>
        <w:numPr>
          <w:ilvl w:val="0"/>
          <w:numId w:val="1001"/>
        </w:numPr>
        <w:pStyle w:val="Compact"/>
      </w:pPr>
      <w:r>
        <w:rPr>
          <w:bCs/>
          <w:b/>
        </w:rPr>
        <w:t xml:space="preserve">Cultural Training for Dietitians:</w:t>
      </w:r>
      <w:r>
        <w:t xml:space="preserve"> </w:t>
      </w:r>
      <w:r>
        <w:t xml:space="preserve">Incorporate modules on Indian culinary traditions and regional dietary practices into dietitian education programs.</w:t>
      </w:r>
    </w:p>
    <w:p>
      <w:pPr>
        <w:numPr>
          <w:ilvl w:val="0"/>
          <w:numId w:val="1001"/>
        </w:numPr>
        <w:pStyle w:val="Compact"/>
      </w:pPr>
      <w:r>
        <w:rPr>
          <w:bCs/>
          <w:b/>
        </w:rPr>
        <w:t xml:space="preserve">Public Awareness Campaigns:</w:t>
      </w:r>
      <w:r>
        <w:t xml:space="preserve"> </w:t>
      </w:r>
      <w:r>
        <w:t xml:space="preserve">Launch city-wide initiatives to educate citizens about the benefits of consulting dietitians, particularly for managing NCDs.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dietitians in addressing Mumbai’s urban health challenges. By aligning nutritional science with local cultural contexts and advocating for systemic changes, dietitians can become pivotal figures in India’s public health ecosystem. The study calls for a renewed focus on Mumbai-specific strategies to ensure that dietitians are not only recognized but also empowered to lead the fight against lifestyle-related diseases in one of the world’s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Urban Health Challenges in Mumbai, India</dc:title>
  <dc:creator/>
  <dc:language>en</dc:language>
  <cp:keywords/>
  <dcterms:created xsi:type="dcterms:W3CDTF">2026-07-18T16:23:02Z</dcterms:created>
  <dcterms:modified xsi:type="dcterms:W3CDTF">2026-07-18T16:23:02Z</dcterms:modified>
</cp:coreProperties>
</file>

<file path=docProps/custom.xml><?xml version="1.0" encoding="utf-8"?>
<Properties xmlns="http://schemas.openxmlformats.org/officeDocument/2006/custom-properties" xmlns:vt="http://schemas.openxmlformats.org/officeDocument/2006/docPropsVTypes"/>
</file>