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59c08098bf375f951a577e690cf4ef1aec97e4"/>
    <w:p>
      <w:pPr>
        <w:pStyle w:val="Heading1"/>
      </w:pPr>
      <w:r>
        <w:t xml:space="preserve">Master Thesis: The Role of Dietitians in Promoting Public Health in Qatar Doha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Qatar Doha. With the rapid urbanization, cultural shifts, and rising prevalence of non-communicable diseases (NCDs) such as diabetes and obesity, dietitians have become pivotal in shaping dietary behaviors and improving healthcare outcomes. The thesis examines the unique context of Qatar Doha, highlighting how dietitians navigate cultural norms, traditional food practices, and modern nutritional science to provide effective interventions. Through a combination of literature review, case studies, and field research conducted in Doha’s healthcare institutions, this study underscores the importance of integrating culturally sensitive dietary guidelines into public health policies.</w:t>
      </w:r>
    </w:p>
    <w:bookmarkEnd w:id="20"/>
    <w:bookmarkStart w:id="21" w:name="introduction"/>
    <w:p>
      <w:pPr>
        <w:pStyle w:val="Heading2"/>
      </w:pPr>
      <w:r>
        <w:t xml:space="preserve">Introduction</w:t>
      </w:r>
    </w:p>
    <w:p>
      <w:pPr>
        <w:pStyle w:val="FirstParagraph"/>
      </w:pPr>
      <w:r>
        <w:t xml:space="preserve">Qatar Doha has experienced unprecedented economic growth over the past two decades, driven by its oil and gas industry. However, this progress has been accompanied by significant public health challenges. According to the World Health Organization (WHO), Qatar ranks among the highest in global obesity rates, with approximately 30% of adults classified as overweight or obese. Additionally, diabetes prevalence exceeds 16%, a figure that continues to rise alarmingly. These trends underscore the urgent need for specialized professionals like dietitians to address nutritional deficiencies and promote healthy lifestyles.</w:t>
      </w:r>
    </w:p>
    <w:p>
      <w:pPr>
        <w:pStyle w:val="BodyText"/>
      </w:pPr>
      <w:r>
        <w:t xml:space="preserve">A Master Thesis on this subject is essential to analyze how dietitians in Qatar Doha can bridge the gap between traditional food cultures and modern dietary recommendations. This thesis also aims to evaluate the current capacity of Qatar’s healthcare system to support dietitians in their mission, as well as identify opportunities for collaboration with policymakers, educators, and community leaders.</w:t>
      </w:r>
    </w:p>
    <w:bookmarkEnd w:id="21"/>
    <w:bookmarkStart w:id="22" w:name="literature-review"/>
    <w:p>
      <w:pPr>
        <w:pStyle w:val="Heading2"/>
      </w:pPr>
      <w:r>
        <w:t xml:space="preserve">Literature Review</w:t>
      </w:r>
    </w:p>
    <w:p>
      <w:pPr>
        <w:pStyle w:val="FirstParagraph"/>
      </w:pPr>
      <w:r>
        <w:t xml:space="preserve">Previous studies have highlighted the unique challenges faced by dietitians in Middle Eastern countries like Qatar. Cultural factors such as high consumption of fried foods, sugary beverages, and large portion sizes contribute to NCDs. However, traditional Qatari cuisine also includes nutrient-rich ingredients like dates, fish, and legumes—elements that dietitians can leverage to create balanced meal plans.</w:t>
      </w:r>
    </w:p>
    <w:p>
      <w:pPr>
        <w:pStyle w:val="BodyText"/>
      </w:pPr>
      <w:r>
        <w:t xml:space="preserve">Research by the Ministry of Health (MOH) in Qatar indicates that only 12% of adults consult a dietitian regularly. This statistic reveals a critical gap in public awareness and access to dietary guidance. Furthermore, many dietitians in Doha report limited resources for community outreach programs, such as workshops or mobile clinics tailored to the local population.</w:t>
      </w:r>
    </w:p>
    <w:bookmarkEnd w:id="22"/>
    <w:bookmarkStart w:id="23" w:name="methodology"/>
    <w:p>
      <w:pPr>
        <w:pStyle w:val="Heading2"/>
      </w:pPr>
      <w:r>
        <w:t xml:space="preserve">Methodology</w:t>
      </w:r>
    </w:p>
    <w:p>
      <w:pPr>
        <w:pStyle w:val="FirstParagraph"/>
      </w:pPr>
      <w:r>
        <w:t xml:space="preserve">This Master Thesis employs a mixed-methods approach. Quantitative data was collected through surveys distributed to 100 dietitians working in hospitals and private clinics in Doha. Qualitative insights were gathered from semi-structured interviews with 15 dietitians, healthcare administrators, and community health workers. Additionally, secondary data from the MOH’s annual health reports and academic journals were analyzed to contextualize the findings.</w:t>
      </w:r>
    </w:p>
    <w:bookmarkEnd w:id="23"/>
    <w:bookmarkStart w:id="24" w:name="findings"/>
    <w:p>
      <w:pPr>
        <w:pStyle w:val="Heading2"/>
      </w:pPr>
      <w:r>
        <w:t xml:space="preserve">Findings</w:t>
      </w:r>
    </w:p>
    <w:p>
      <w:pPr>
        <w:pStyle w:val="FirstParagraph"/>
      </w:pPr>
      <w:r>
        <w:t xml:space="preserve">The survey results revealed that 78% of dietitians in Doha face challenges in communicating dietary advice to patients due to cultural resistance. For example, many Qatari families prioritize traditional dishes like machboos (spiced rice with meat) over Western-style meals, even when these dishes are high in calories and saturated fats. Dietitians often need to reframe recommendations using culturally relevant examples, such as substituting refined grains with whole-grain alternatives while maintaining the dish’s flavor profile.</w:t>
      </w:r>
    </w:p>
    <w:p>
      <w:pPr>
        <w:pStyle w:val="BodyText"/>
      </w:pPr>
      <w:r>
        <w:t xml:space="preserve">Qualitative interviews highlighted that dietitians in Doha feel undervalued within the healthcare system. While they are recognized for their expertise, their roles are frequently relegated to secondary positions behind physicians and pharmacists. This perception limits their ability to influence long-term health outcomes through preventive nutrition strategies.</w:t>
      </w:r>
    </w:p>
    <w:bookmarkEnd w:id="24"/>
    <w:bookmarkStart w:id="25" w:name="discussion"/>
    <w:p>
      <w:pPr>
        <w:pStyle w:val="Heading2"/>
      </w:pPr>
      <w:r>
        <w:t xml:space="preserve">Discussion</w:t>
      </w:r>
    </w:p>
    <w:p>
      <w:pPr>
        <w:pStyle w:val="FirstParagraph"/>
      </w:pPr>
      <w:r>
        <w:t xml:space="preserve">The findings of this Master Thesis emphasize the need for a paradigm shift in how dietitians are perceived and integrated into Qatar Doha’s healthcare ecosystem. By aligning dietary interventions with cultural values, dietitians can foster greater compliance and trust among patients. For instance, incorporating traditional cooking techniques like steaming or grilling (instead of frying) can reduce the risk of cardiovascular diseases without compromising the authenticity of meals.</w:t>
      </w:r>
    </w:p>
    <w:p>
      <w:pPr>
        <w:pStyle w:val="BodyText"/>
      </w:pPr>
      <w:r>
        <w:t xml:space="preserve">Moreover, collaboration between dietitians and public health officials is crucial. The thesis recommends expanding awareness campaigns to educate Doha’s population about the benefits of consulting a dietitian. This could involve partnerships with schools, mosques, and community centers to deliver culturally appropriate nutritional education programs.</w:t>
      </w:r>
    </w:p>
    <w:bookmarkEnd w:id="25"/>
    <w:bookmarkStart w:id="26" w:name="conclusion"/>
    <w:p>
      <w:pPr>
        <w:pStyle w:val="Heading2"/>
      </w:pPr>
      <w:r>
        <w:t xml:space="preserve">Conclusion</w:t>
      </w:r>
    </w:p>
    <w:p>
      <w:pPr>
        <w:pStyle w:val="FirstParagraph"/>
      </w:pPr>
      <w:r>
        <w:t xml:space="preserve">In conclusion, this Master Thesis demonstrates that dietitians play a vital role in addressing the public health challenges facing Qatar Doha. Their expertise in tailoring dietary advice to cultural contexts is indispensable for combating NCDs and promoting holistic wellness. However, systemic barriers such as limited funding, low public awareness, and insufficient interdisciplinary collaboration must be addressed to maximize their impact.</w:t>
      </w:r>
    </w:p>
    <w:p>
      <w:pPr>
        <w:pStyle w:val="BodyText"/>
      </w:pPr>
      <w:r>
        <w:t xml:space="preserve">As Qatar continues its vision of becoming a global leader in healthcare innovation, investing in dietitians should be a priority. By empowering these professionals with the resources and recognition they deserve, Qatar Doha can pave the way for a healthier future for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(2021). Non-Communicable Diseases in the Gulf Cooperation Council States.</w:t>
      </w:r>
    </w:p>
    <w:p>
      <w:pPr>
        <w:numPr>
          <w:ilvl w:val="0"/>
          <w:numId w:val="1001"/>
        </w:numPr>
        <w:pStyle w:val="Compact"/>
      </w:pPr>
      <w:r>
        <w:t xml:space="preserve">Ministry of Health, Qatar. (2023). Annual Health Statistics Report.</w:t>
      </w:r>
    </w:p>
    <w:p>
      <w:pPr>
        <w:numPr>
          <w:ilvl w:val="0"/>
          <w:numId w:val="1001"/>
        </w:numPr>
        <w:pStyle w:val="Compact"/>
      </w:pPr>
      <w:r>
        <w:t xml:space="preserve">Al-Maktoum, H., &amp; Al-Thani, M. (2019). Cultural Influences on Nutrition in the Middle East. Journal of Public Health Research.</w:t>
      </w:r>
    </w:p>
    <w:p>
      <w:pPr>
        <w:pStyle w:val="FirstParagraph"/>
      </w:pPr>
      <w:r>
        <w:rPr>
          <w:bCs/>
          <w:b/>
        </w:rPr>
        <w:t xml:space="preserve">Keywords:</w:t>
      </w:r>
      <w:r>
        <w:t xml:space="preserve"> </w:t>
      </w:r>
      <w:r>
        <w:t xml:space="preserve">Master Thesis, Dietitian,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Qatar Doha</dc:title>
  <dc:creator/>
  <dc:language>en</dc:language>
  <cp:keywords/>
  <dcterms:created xsi:type="dcterms:W3CDTF">2026-04-24T06:12:12Z</dcterms:created>
  <dcterms:modified xsi:type="dcterms:W3CDTF">2026-04-24T06:12:12Z</dcterms:modified>
</cp:coreProperties>
</file>

<file path=docProps/custom.xml><?xml version="1.0" encoding="utf-8"?>
<Properties xmlns="http://schemas.openxmlformats.org/officeDocument/2006/custom-properties" xmlns:vt="http://schemas.openxmlformats.org/officeDocument/2006/docPropsVTypes"/>
</file>