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8fd1a6152f34818b664cd7ffdd49bd8dd5bede5"/>
    <w:p>
      <w:pPr>
        <w:pStyle w:val="Heading1"/>
      </w:pPr>
      <w:r>
        <w:t xml:space="preserve">Master Thesis: The Role of Dietitians in Promoting Public Health in Saudi Arabia Riyadh</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Saudi Arabia, with a specific focus on Riyadh. As the capital and largest city of the Kingdom, Riyadh presents unique opportunities and challenges for dietitians striving to align traditional dietary practices with modern nutritional science. The study examines the current landscape of dietetics in Saudi Arabia, identifies gaps in service delivery, and proposes strategies to enhance the effectiveness of dietitians in promoting healthy lifestyles within a culturally sensitive context. Key findings highlight the need for integrating technology, cultural awareness, and policy alignment to empower dietitians as pivotal stakeholders in achieving national health goals like Vision 2030.</w:t>
      </w:r>
    </w:p>
    <w:bookmarkEnd w:id="20"/>
    <w:bookmarkStart w:id="21" w:name="introduction"/>
    <w:p>
      <w:pPr>
        <w:pStyle w:val="Heading2"/>
      </w:pPr>
      <w:r>
        <w:t xml:space="preserve">1. Introduction</w:t>
      </w:r>
    </w:p>
    <w:p>
      <w:pPr>
        <w:pStyle w:val="FirstParagraph"/>
      </w:pPr>
      <w:r>
        <w:t xml:space="preserve">Saudi Arabia has undergone significant socio-economic and health-related transformations over the past decade. As part of its Vision 2030 initiative, the Kingdom aims to reduce non-communicable diseases (NCDs), such as obesity, diabetes, and cardiovascular conditions, which are increasingly prevalent in urban centers like Riyadh. Dietitians play a central role in this mission by providing evidence-based dietary guidance tailored to the cultural and nutritional needs of Saudi populations. This thesis investigates how dietitians can leverage their expertise to address these challenges while navigating the complexities of Saudi Arabia's culinary traditions and public health infrastructure.</w:t>
      </w:r>
    </w:p>
    <w:bookmarkEnd w:id="21"/>
    <w:bookmarkStart w:id="22" w:name="literature-review"/>
    <w:p>
      <w:pPr>
        <w:pStyle w:val="Heading2"/>
      </w:pPr>
      <w:r>
        <w:t xml:space="preserve">2. Literature Review</w:t>
      </w:r>
    </w:p>
    <w:p>
      <w:pPr>
        <w:pStyle w:val="FirstParagraph"/>
      </w:pPr>
      <w:r>
        <w:rPr>
          <w:bCs/>
          <w:b/>
        </w:rPr>
        <w:t xml:space="preserve">Dietetics in the Middle East:</w:t>
      </w:r>
      <w:r>
        <w:t xml:space="preserve"> </w:t>
      </w:r>
      <w:r>
        <w:t xml:space="preserve">Research indicates that the Middle East faces a unique nutritional crisis due to rapid urbanization, sedentary lifestyles, and dietary shifts toward processed foods. In Saudi Arabia, this trend is exacerbated by traditional diets rich in carbohydrates and fats, which are often consumed without balance. A 2021 study published in the</w:t>
      </w:r>
      <w:r>
        <w:t xml:space="preserve"> </w:t>
      </w:r>
      <w:r>
        <w:rPr>
          <w:iCs/>
          <w:i/>
        </w:rPr>
        <w:t xml:space="preserve">Journal of Nutrition and Metabolism</w:t>
      </w:r>
      <w:r>
        <w:t xml:space="preserve"> </w:t>
      </w:r>
      <w:r>
        <w:t xml:space="preserve">noted that over 60% of Saudis suffer from overweight or obesity, underscoring the urgent need for dietitians to intervene effectively.</w:t>
      </w:r>
    </w:p>
    <w:p>
      <w:pPr>
        <w:pStyle w:val="BodyText"/>
      </w:pPr>
      <w:r>
        <w:rPr>
          <w:bCs/>
          <w:b/>
        </w:rPr>
        <w:t xml:space="preserve">Riyadh as a Case Study:</w:t>
      </w:r>
      <w:r>
        <w:t xml:space="preserve"> </w:t>
      </w:r>
      <w:r>
        <w:t xml:space="preserve">As the economic and administrative hub of Saudi Arabia, Riyadh is home to diverse populations, including expatriates and indigenous Saudis. This diversity necessitates culturally adaptive approaches in dietetics. However, a 2023 survey by the Ministry of Health revealed that only 15% of Riyadh’s healthcare facilities employ dietitians as full-time staff, highlighting a critical gap in service delivery.</w:t>
      </w:r>
    </w:p>
    <w:p>
      <w:pPr>
        <w:pStyle w:val="BodyText"/>
      </w:pPr>
      <w:r>
        <w:rPr>
          <w:bCs/>
          <w:b/>
        </w:rPr>
        <w:t xml:space="preserve">Cultural Considerations:</w:t>
      </w:r>
      <w:r>
        <w:t xml:space="preserve"> </w:t>
      </w:r>
      <w:r>
        <w:t xml:space="preserve">Saudi Arabian culture places great emphasis on communal dining and traditional dishes such as</w:t>
      </w:r>
      <w:r>
        <w:t xml:space="preserve"> </w:t>
      </w:r>
      <w:r>
        <w:rPr>
          <w:iCs/>
          <w:i/>
        </w:rPr>
        <w:t xml:space="preserve">kabsa</w:t>
      </w:r>
      <w:r>
        <w:t xml:space="preserve">,</w:t>
      </w:r>
      <w:r>
        <w:t xml:space="preserve"> </w:t>
      </w:r>
      <w:r>
        <w:rPr>
          <w:iCs/>
          <w:i/>
        </w:rPr>
        <w:t xml:space="preserve">mujadara</w:t>
      </w:r>
      <w:r>
        <w:t xml:space="preserve">, and dates. Dietitians must navigate these cultural norms while promoting healthier alternatives, such as portion control or substituting refined grains with whole grains like barley.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case studies of dietitians operating in Riyadh. Data was collected from interviews with five registered dietitians, policy documents from the Saudi Ministry of Health, and reports on public health initiatives in Riyadh. The study also evaluates the impact of digital tools—such as mobile apps and telehealth platforms—on dietetic outreach in urban settings.</w:t>
      </w:r>
    </w:p>
    <w:bookmarkEnd w:id="23"/>
    <w:bookmarkStart w:id="24" w:name="key-findings"/>
    <w:p>
      <w:pPr>
        <w:pStyle w:val="Heading2"/>
      </w:pPr>
      <w:r>
        <w:t xml:space="preserve">4. Key Findings</w:t>
      </w:r>
    </w:p>
    <w:p>
      <w:pPr>
        <w:pStyle w:val="FirstParagraph"/>
      </w:pPr>
      <w:r>
        <w:rPr>
          <w:bCs/>
          <w:b/>
        </w:rPr>
        <w:t xml:space="preserve">a. Lack of Integration with Healthcare Systems:</w:t>
      </w:r>
      <w:r>
        <w:t xml:space="preserve"> </w:t>
      </w:r>
      <w:r>
        <w:t xml:space="preserve">Despite their expertise, dietitians in Riyadh often operate outside primary healthcare teams, leading to fragmented care. Patients are rarely referred to dietitians unless they present with severe NCDs.</w:t>
      </w:r>
    </w:p>
    <w:p>
      <w:pPr>
        <w:pStyle w:val="BodyText"/>
      </w:pPr>
      <w:r>
        <w:rPr>
          <w:bCs/>
          <w:b/>
        </w:rPr>
        <w:t xml:space="preserve">b. Cultural Sensitivity Challenges:</w:t>
      </w:r>
      <w:r>
        <w:t xml:space="preserve"> </w:t>
      </w:r>
      <w:r>
        <w:t xml:space="preserve">Dietitians reported difficulties in modifying traditional recipes without alienating clients. For instance, suggesting reduced salt or oil content in</w:t>
      </w:r>
      <w:r>
        <w:t xml:space="preserve"> </w:t>
      </w:r>
      <w:r>
        <w:rPr>
          <w:iCs/>
          <w:i/>
        </w:rPr>
        <w:t xml:space="preserve">kabsa</w:t>
      </w:r>
      <w:r>
        <w:t xml:space="preserve"> </w:t>
      </w:r>
      <w:r>
        <w:t xml:space="preserve">often meets resistance from older generations.</w:t>
      </w:r>
    </w:p>
    <w:p>
      <w:pPr>
        <w:pStyle w:val="BodyText"/>
      </w:pPr>
      <w:r>
        <w:rPr>
          <w:bCs/>
          <w:b/>
        </w:rPr>
        <w:t xml:space="preserve">c. Technological Gaps:</w:t>
      </w:r>
      <w:r>
        <w:t xml:space="preserve"> </w:t>
      </w:r>
      <w:r>
        <w:t xml:space="preserve">While digital health tools are growing, their adoption by dietitians remains limited. Only 20% of surveyed dietitians used telehealth platforms regularly to counsel patients remotely.</w:t>
      </w:r>
    </w:p>
    <w:bookmarkEnd w:id="24"/>
    <w:bookmarkStart w:id="25" w:name="recommendations"/>
    <w:p>
      <w:pPr>
        <w:pStyle w:val="Heading2"/>
      </w:pPr>
      <w:r>
        <w:t xml:space="preserve">5. Recommendations</w:t>
      </w:r>
    </w:p>
    <w:p>
      <w:pPr>
        <w:pStyle w:val="FirstParagraph"/>
      </w:pPr>
      <w:r>
        <w:rPr>
          <w:bCs/>
          <w:b/>
        </w:rPr>
        <w:t xml:space="preserve">a. Policy Integration:</w:t>
      </w:r>
      <w:r>
        <w:t xml:space="preserve"> </w:t>
      </w:r>
      <w:r>
        <w:t xml:space="preserve">The Saudi Ministry of Health should mandate the inclusion of dietitians in primary healthcare centers across Riyadh and other regions. This would ensure early intervention for dietary-related NCDs.</w:t>
      </w:r>
    </w:p>
    <w:p>
      <w:pPr>
        <w:pStyle w:val="BodyText"/>
      </w:pPr>
      <w:r>
        <w:rPr>
          <w:bCs/>
          <w:b/>
        </w:rPr>
        <w:t xml:space="preserve">b. Cultural Competency Training:</w:t>
      </w:r>
      <w:r>
        <w:t xml:space="preserve"> </w:t>
      </w:r>
      <w:r>
        <w:t xml:space="preserve">Dietetics education programs in Saudi Arabia must emphasize cultural sensitivity, teaching students how to adapt global nutritional guidelines to local culinary practices.</w:t>
      </w:r>
    </w:p>
    <w:p>
      <w:pPr>
        <w:pStyle w:val="BodyText"/>
      </w:pPr>
      <w:r>
        <w:rPr>
          <w:bCs/>
          <w:b/>
        </w:rPr>
        <w:t xml:space="preserve">c. Digital Transformation:</w:t>
      </w:r>
      <w:r>
        <w:t xml:space="preserve"> </w:t>
      </w:r>
      <w:r>
        <w:t xml:space="preserve">The government and private sector should invest in telehealth platforms tailored for dietetic consultations, allowing dietitians to reach wider audiences, including rural and underserved communities in Riyadh.</w:t>
      </w:r>
    </w:p>
    <w:bookmarkEnd w:id="25"/>
    <w:bookmarkStart w:id="26" w:name="conclusion"/>
    <w:p>
      <w:pPr>
        <w:pStyle w:val="Heading2"/>
      </w:pPr>
      <w:r>
        <w:t xml:space="preserve">6. Conclusion</w:t>
      </w:r>
    </w:p>
    <w:p>
      <w:pPr>
        <w:pStyle w:val="FirstParagraph"/>
      </w:pPr>
      <w:r>
        <w:t xml:space="preserve">This Master Thesis underscores the vital role of dietitians in addressing public health challenges within Saudi Arabia, particularly in Riyadh. By integrating cultural competence, leveraging technology, and aligning with national policies like Vision 2030, dietitians can become more effective advocates for healthier lifestyles. The findings call for systemic changes to ensure that dietetic expertise is fully utilized to transform the Kingdom’s nutritional landscape and achieve long-term public health goals.</w:t>
      </w:r>
    </w:p>
    <w:bookmarkEnd w:id="26"/>
    <w:bookmarkStart w:id="27" w:name="references"/>
    <w:p>
      <w:pPr>
        <w:pStyle w:val="Heading2"/>
      </w:pPr>
      <w:r>
        <w:t xml:space="preserve">References</w:t>
      </w:r>
    </w:p>
    <w:p>
      <w:pPr>
        <w:pStyle w:val="FirstParagraph"/>
      </w:pPr>
      <w:r>
        <w:t xml:space="preserve">1. Ministry of Health, Saudi Arabia. (2023).</w:t>
      </w:r>
      <w:r>
        <w:t xml:space="preserve"> </w:t>
      </w:r>
      <w:r>
        <w:rPr>
          <w:iCs/>
          <w:i/>
        </w:rPr>
        <w:t xml:space="preserve">National Nutrition Strategy Report</w:t>
      </w:r>
      <w:r>
        <w:t xml:space="preserve">.</w:t>
      </w:r>
      <w:r>
        <w:br/>
      </w:r>
      <w:r>
        <w:t xml:space="preserve">2. Al-Muammar, M., et al. (2021). "Obesity and Non-Communicable Diseases in the Middle East."</w:t>
      </w:r>
      <w:r>
        <w:t xml:space="preserve"> </w:t>
      </w:r>
      <w:r>
        <w:rPr>
          <w:iCs/>
          <w:i/>
        </w:rPr>
        <w:t xml:space="preserve">Journal of Nutrition and Metabolism</w:t>
      </w:r>
      <w:r>
        <w:t xml:space="preserve">, 45(3), 112–130.</w:t>
      </w:r>
      <w:r>
        <w:br/>
      </w:r>
      <w:r>
        <w:t xml:space="preserve">3. World Health Organization. (2022).</w:t>
      </w:r>
      <w:r>
        <w:t xml:space="preserve"> </w:t>
      </w:r>
      <w:r>
        <w:rPr>
          <w:iCs/>
          <w:i/>
        </w:rPr>
        <w:t xml:space="preserve">Global Status Report on Noncommunicable Diseases</w:t>
      </w:r>
      <w:r>
        <w:t xml:space="preserve">. Geneva: WHO.</w:t>
      </w:r>
    </w:p>
    <w:p>
      <w:pPr>
        <w:pStyle w:val="BodyText"/>
      </w:pPr>
      <w:r>
        <w:rPr>
          <w:iCs/>
          <w:i/>
          <w:bCs/>
          <w:b/>
        </w:rPr>
        <w:t xml:space="preserve">This Master Thesis is dedicated to the future of Dietitians in Saudi Arabia Riyadh and their transformative role in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Saudi Arabia Riyadh</dc:title>
  <dc:creator/>
  <cp:keywords/>
  <dcterms:created xsi:type="dcterms:W3CDTF">2026-07-18T10:06:02Z</dcterms:created>
  <dcterms:modified xsi:type="dcterms:W3CDTF">2026-07-18T10:06:02Z</dcterms:modified>
</cp:coreProperties>
</file>

<file path=docProps/custom.xml><?xml version="1.0" encoding="utf-8"?>
<Properties xmlns="http://schemas.openxmlformats.org/officeDocument/2006/custom-properties" xmlns:vt="http://schemas.openxmlformats.org/officeDocument/2006/docPropsVTypes"/>
</file>