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7437c3ec0bf38f7548c4edd2ff306fa9eca513e"/>
    <w:p>
      <w:pPr>
        <w:pStyle w:val="Heading1"/>
      </w:pPr>
      <w:r>
        <w:t xml:space="preserve">Master Thesis: The Role of Dietitians in Turkey, Istanbul</w:t>
      </w:r>
    </w:p>
    <w:bookmarkStart w:id="20" w:name="abstract"/>
    <w:p>
      <w:pPr>
        <w:pStyle w:val="Heading2"/>
      </w:pPr>
      <w:r>
        <w:t xml:space="preserve">Abstract</w:t>
      </w:r>
    </w:p>
    <w:p>
      <w:pPr>
        <w:pStyle w:val="FirstParagraph"/>
      </w:pPr>
      <w:r>
        <w:t xml:space="preserve">This Master Thesis explores the evolving role of dietitians in the city of Istanbul, Turkey, a cultural and economic hub that faces unique challenges related to public health and nutrition. As urbanization accelerates and lifestyle-related diseases rise, dietitians are becoming pivotal in promoting preventive healthcare through personalized dietary interventions. The study analyzes current trends, challenges, and opportunities for dietitians operating within the dynamic context of Istanbul’s diverse population. By examining cultural influences on dietary habits, policy frameworks, and technological advancements in nutrition counseling, this thesis aims to provide a comprehensive understanding of how dietitians can contribute to improving public health outcomes in Turkey’s largest city.</w:t>
      </w:r>
    </w:p>
    <w:bookmarkEnd w:id="20"/>
    <w:bookmarkStart w:id="21" w:name="introduction"/>
    <w:p>
      <w:pPr>
        <w:pStyle w:val="Heading2"/>
      </w:pPr>
      <w:r>
        <w:t xml:space="preserve">Introduction</w:t>
      </w:r>
    </w:p>
    <w:p>
      <w:pPr>
        <w:pStyle w:val="FirstParagraph"/>
      </w:pPr>
      <w:r>
        <w:t xml:space="preserve">Istanbul, as the largest and most populous city in Turkey, represents a microcosm of the country’s socioeconomic diversity. With its rich culinary heritage and rapid urban development, it presents both opportunities and challenges for dietitians seeking to address the growing prevalence of non-communicable diseases such as obesity, diabetes, and cardiovascular conditions. This Master Thesis investigates how dietitians in Istanbul navigate cultural norms, economic disparities, and modernization to deliver effective nutritional guidance. The study is particularly relevant given Turkey’s increasing focus on integrating evidence-based nutrition science into public health policies.</w:t>
      </w:r>
    </w:p>
    <w:bookmarkEnd w:id="21"/>
    <w:bookmarkStart w:id="22" w:name="context-of-dietetics-in-turkey"/>
    <w:p>
      <w:pPr>
        <w:pStyle w:val="Heading2"/>
      </w:pPr>
      <w:r>
        <w:t xml:space="preserve">Context of Dietetics in Turkey</w:t>
      </w:r>
    </w:p>
    <w:p>
      <w:pPr>
        <w:pStyle w:val="FirstParagraph"/>
      </w:pPr>
      <w:r>
        <w:t xml:space="preserve">Dietitians in Turkey play a critical role in both clinical and community settings, but their scope of practice has evolved significantly over the past decade. The Turkish Ministry of Health has emphasized the importance of nutrition education and prevention, aligning with global health initiatives such as the World Health Organization’s (WHO) focus on diet-related non-communicable diseases. Istanbul, being a major center for healthcare innovation, offers dietitians access to advanced training programs and interdisciplinary collaboration. However, challenges such as limited public awareness of the profession, inconsistent regulatory standards, and cultural resistance to dietary changes persist.</w:t>
      </w:r>
    </w:p>
    <w:bookmarkEnd w:id="22"/>
    <w:bookmarkStart w:id="23" w:name="cultural-and-social-dynamics-in-istanbul"/>
    <w:p>
      <w:pPr>
        <w:pStyle w:val="Heading2"/>
      </w:pPr>
      <w:r>
        <w:t xml:space="preserve">Cultural and Social Dynamics in Istanbul</w:t>
      </w:r>
    </w:p>
    <w:p>
      <w:pPr>
        <w:pStyle w:val="FirstParagraph"/>
      </w:pPr>
      <w:r>
        <w:t xml:space="preserve">Istanbul’s population is characterized by a blend of traditional practices and modern influences. The city’s culinary culture—rooted in dishes like *meze*, *kebabs*, and *börek*—often features high sodium, sugar, and fat content. Dietitians must balance the preservation of cultural food traditions with the need to promote healthier alternatives. For instance, adapting traditional recipes to meet dietary guidelines for heart health or diabetes management requires sensitivity and creativity. Additionally, socioeconomic disparities in Istanbul mean that dietitians often work across different income brackets, from affluent neighborhoods with access to specialized services to underserved communities where nutritional education is scarce.</w:t>
      </w:r>
    </w:p>
    <w:bookmarkEnd w:id="23"/>
    <w:bookmarkStart w:id="24" w:name="X7409adf2cf25e5abdc8c32528c929b3635eccfd"/>
    <w:p>
      <w:pPr>
        <w:pStyle w:val="Heading2"/>
      </w:pPr>
      <w:r>
        <w:t xml:space="preserve">Current Challenges for Dietitians in Istanbul</w:t>
      </w:r>
    </w:p>
    <w:p>
      <w:pPr>
        <w:pStyle w:val="FirstParagraph"/>
      </w:pPr>
      <w:r>
        <w:t xml:space="preserve">Dietitians in Istanbul face several barriers, including limited funding for public health nutrition programs and a lack of standardized protocols for integrating dietitians into primary healthcare teams. Furthermore, the rapid pace of urbanization has led to lifestyle changes such as increased consumption of processed foods and sedentary habits. A 2023 survey conducted by the Turkish Nutritionists Association revealed that only 35% of Istanbul residents consult a dietitian before adopting a new diet plan, highlighting gaps in public awareness and trust in the profession.</w:t>
      </w:r>
    </w:p>
    <w:bookmarkEnd w:id="24"/>
    <w:bookmarkStart w:id="25" w:name="opportunities-for-growth"/>
    <w:p>
      <w:pPr>
        <w:pStyle w:val="Heading2"/>
      </w:pPr>
      <w:r>
        <w:t xml:space="preserve">Opportunities for Growth</w:t>
      </w:r>
    </w:p>
    <w:p>
      <w:pPr>
        <w:pStyle w:val="FirstParagraph"/>
      </w:pPr>
      <w:r>
        <w:t xml:space="preserve">Despite these challenges, Istanbul presents significant opportunities for dietitians to innovate and expand their impact. The city’s growing health-tech sector has introduced digital tools such as AI-based dietary planners and telehealth platforms, enabling dietitians to reach a broader audience. Additionally, partnerships between academic institutions like Marmara University and local hospitals have created research opportunities focused on Istanbul-specific nutritional needs. Dietitians can also leverage social media to educate the public about nutrition in an accessible manner, addressing misinformation that often circulates online.</w:t>
      </w:r>
    </w:p>
    <w:bookmarkEnd w:id="25"/>
    <w:bookmarkStart w:id="26" w:name="methodology"/>
    <w:p>
      <w:pPr>
        <w:pStyle w:val="Heading2"/>
      </w:pPr>
      <w:r>
        <w:t xml:space="preserve">Methodology</w:t>
      </w:r>
    </w:p>
    <w:p>
      <w:pPr>
        <w:pStyle w:val="FirstParagraph"/>
      </w:pPr>
      <w:r>
        <w:t xml:space="preserve">This Master Thesis employs a mixed-methods approach, combining qualitative interviews with dietitians in Istanbul and quantitative analysis of health data from the city’s hospitals. The study includes 20 in-depth interviews with licensed dietitians working in clinics, schools, and community centers. Additionally, secondary data from government health reports and academic journals are analyzed to contextualize findings within national and global trends.</w:t>
      </w:r>
    </w:p>
    <w:bookmarkEnd w:id="26"/>
    <w:bookmarkStart w:id="27" w:name="conclusion"/>
    <w:p>
      <w:pPr>
        <w:pStyle w:val="Heading2"/>
      </w:pPr>
      <w:r>
        <w:t xml:space="preserve">Conclusion</w:t>
      </w:r>
    </w:p>
    <w:p>
      <w:pPr>
        <w:pStyle w:val="FirstParagraph"/>
      </w:pPr>
      <w:r>
        <w:t xml:space="preserve">In conclusion, the role of dietitians in Istanbul is both critical and complex. As the city continues to grow, so too must the strategies employed by dietitians to address its unique nutritional challenges. This Master Thesis underscores the need for increased public education, policy support, and interdisciplinary collaboration to harness the full potential of dietitians in improving health outcomes across Turkey’s vibrant capital. By adapting global best practices to local contexts, dietitians in Istanbul can become leaders in preventive healthcare and cultural change.</w:t>
      </w:r>
    </w:p>
    <w:bookmarkEnd w:id="27"/>
    <w:bookmarkStart w:id="28" w:name="references"/>
    <w:p>
      <w:pPr>
        <w:pStyle w:val="Heading2"/>
      </w:pPr>
      <w:r>
        <w:t xml:space="preserve">References</w:t>
      </w:r>
    </w:p>
    <w:p>
      <w:pPr>
        <w:pStyle w:val="FirstParagraph"/>
      </w:pPr>
      <w:r>
        <w:t xml:space="preserve">1. Turkish Ministry of Health. (2023). *National Nutrition and Health Policy*. Ankara: Ministry of Health Publications.</w:t>
      </w:r>
      <w:r>
        <w:br/>
      </w:r>
      <w:r>
        <w:t xml:space="preserve">2. World Health Organization. (2018). *Global Status Report on Noncommunicable Diseases*. Geneva: WHO Press.</w:t>
      </w:r>
      <w:r>
        <w:br/>
      </w:r>
      <w:r>
        <w:t xml:space="preserve">3. Aksoy, M., &amp; Demir, N. (2022). *Nutritional Challenges in Urban Turkey: A Case Study of Istanbul*. Journal of Public Health Nutrition, 15(4), 89-105.</w:t>
      </w:r>
    </w:p>
    <w:bookmarkEnd w:id="28"/>
    <w:bookmarkStart w:id="29"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Dietitian</w:t>
      </w:r>
      <w:r>
        <w:t xml:space="preserve">,</w:t>
      </w:r>
      <w:r>
        <w:t xml:space="preserve"> </w:t>
      </w:r>
      <w:r>
        <w:rPr>
          <w:bCs/>
          <w:b/>
        </w:rPr>
        <w:t xml:space="preserve">Turkey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Turkey Istanbul</dc:title>
  <dc:creator/>
  <dc:language>en</dc:language>
  <cp:keywords/>
  <dcterms:created xsi:type="dcterms:W3CDTF">2026-07-19T00:41:52Z</dcterms:created>
  <dcterms:modified xsi:type="dcterms:W3CDTF">2026-07-19T00:41:52Z</dcterms:modified>
</cp:coreProperties>
</file>

<file path=docProps/custom.xml><?xml version="1.0" encoding="utf-8"?>
<Properties xmlns="http://schemas.openxmlformats.org/officeDocument/2006/custom-properties" xmlns:vt="http://schemas.openxmlformats.org/officeDocument/2006/docPropsVTypes"/>
</file>