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069b852d0b3744e38af31e0c2f8eeab5d84c36e"/>
    <w:p>
      <w:pPr>
        <w:pStyle w:val="Heading1"/>
      </w:pPr>
      <w:r>
        <w:t xml:space="preserve">Master Thesis: The Role of a Dietitian in the United Kingdom, Birmingham</w:t>
      </w:r>
    </w:p>
    <w:bookmarkStart w:id="20" w:name="abstract"/>
    <w:p>
      <w:pPr>
        <w:pStyle w:val="Heading2"/>
      </w:pPr>
      <w:r>
        <w:t xml:space="preserve">Abstract</w:t>
      </w:r>
    </w:p>
    <w:p>
      <w:pPr>
        <w:pStyle w:val="FirstParagraph"/>
      </w:pPr>
      <w:r>
        <w:t xml:space="preserve">This Master Thesis explores the critical role of dietitians within the healthcare framework of the United Kingdom, with a specific focus on Birmingham. As an urban center in England characterized by cultural diversity and complex public health challenges, Birmingham presents unique opportunities and responsibilities for dietitians. The thesis examines how dietary interventions tailored to local demographics, such as South Asian and Middle Eastern communities, can address prevalent health issues like obesity, diabetes mellitus type 2 (T2DM), and cardiovascular diseases. It also evaluates the integration of evidence-based practices within NHS Trusts in Birmingham and highlights the importance of interdisciplinary collaboration between dietitians, GPs, and community health workers. This research underscores the necessity for dietitians to adapt global nutritional science to local contexts while adhering to UK-specific regulatory standards.</w:t>
      </w:r>
    </w:p>
    <w:bookmarkEnd w:id="20"/>
    <w:bookmarkStart w:id="21" w:name="introduction"/>
    <w:p>
      <w:pPr>
        <w:pStyle w:val="Heading2"/>
      </w:pPr>
      <w:r>
        <w:t xml:space="preserve">Introduction</w:t>
      </w:r>
    </w:p>
    <w:p>
      <w:pPr>
        <w:pStyle w:val="FirstParagraph"/>
      </w:pPr>
      <w:r>
        <w:t xml:space="preserve">The United Kingdom has long recognized the role of dietitians in promoting public health through personalized nutrition counseling, preventive care, and chronic disease management. Birmingham, as the largest city in the UK and a hub of multiculturalism, offers a dynamic environment for dietitians to apply their expertise. With over 10% of its population identifying as South Asian—a demographic disproportionately affected by T2DM—the city requires culturally sensitive dietary interventions. This Master Thesis investigates how dietitians can bridge gaps between traditional dietary practices and modern health recommendations, ensuring equitable access to nutritional education across Birmingham’s diverse communities.</w:t>
      </w:r>
    </w:p>
    <w:bookmarkEnd w:id="21"/>
    <w:bookmarkStart w:id="23" w:name="literature-review"/>
    <w:p>
      <w:pPr>
        <w:pStyle w:val="Heading2"/>
      </w:pPr>
      <w:r>
        <w:t xml:space="preserve">Literature Review</w:t>
      </w:r>
    </w:p>
    <w:p>
      <w:pPr>
        <w:pStyle w:val="FirstParagraph"/>
      </w:pPr>
      <w:r>
        <w:t xml:space="preserve">Recent studies highlight the growing prevalence of non-communicable diseases (NCDs) in urban UK settings. For instance, a 2021 report by Public Health England noted that Birmingham has one of the highest rates of T2DM in England, with South Asian populations at threefold increased risk compared to the general population (Public Health England, 2021). Dietitians play a pivotal role in addressing these disparities by designing culturally appropriate meal plans and educating patients on carbohydrate management. Research by Patel et al. (2020) emphasizes that incorporating traditional foods like lentils and whole grains into diabetes management can improve patient adherence to dietary guidelines.</w:t>
      </w:r>
    </w:p>
    <w:bookmarkStart w:id="22" w:name="regulatory-framework-in-the-uk"/>
    <w:p>
      <w:pPr>
        <w:pStyle w:val="Heading3"/>
      </w:pPr>
      <w:r>
        <w:t xml:space="preserve">Regulatory Framework in the UK</w:t>
      </w:r>
    </w:p>
    <w:p>
      <w:pPr>
        <w:pStyle w:val="FirstParagraph"/>
      </w:pPr>
      <w:r>
        <w:t xml:space="preserve">In the United Kingdom, dietitians must be registered with the Health and Care Professions Council (HCPC) to practice legally. The HCPC’s standards emphasize ethical conduct, continuous professional development, and evidence-based practice. Birmingham-based dietitians often collaborate with local NHS Trusts such as Sandwell and West Birmingham Hospitals NHS Trust to implement nutrition programs targeting obesity in children through school meal initiatives.</w:t>
      </w:r>
    </w:p>
    <w:bookmarkEnd w:id="22"/>
    <w:bookmarkEnd w:id="23"/>
    <w:bookmarkStart w:id="24" w:name="methodology"/>
    <w:p>
      <w:pPr>
        <w:pStyle w:val="Heading2"/>
      </w:pPr>
      <w:r>
        <w:t xml:space="preserve">Methodology</w:t>
      </w:r>
    </w:p>
    <w:p>
      <w:pPr>
        <w:pStyle w:val="FirstParagraph"/>
      </w:pPr>
      <w:r>
        <w:t xml:space="preserve">This thesis employs a qualitative approach, analyzing case studies of dietitians operating in Birmingham. Data was collected from interviews with registered dietitians affiliated with the Royal Society for Public Health and secondary sources including NHS England reports and peer-reviewed journals. The study also incorporates epidemiological data on dietary habits in Birmingham’s neighborhoods, such as the higher consumption of fried foods in areas like Sparkhill compared to healthier options in more affluent regions like Edgbaston.</w:t>
      </w:r>
    </w:p>
    <w:bookmarkEnd w:id="24"/>
    <w:bookmarkStart w:id="25" w:name="X5fd141b5a5ef2467d135aa86723a513bf75675b"/>
    <w:p>
      <w:pPr>
        <w:pStyle w:val="Heading2"/>
      </w:pPr>
      <w:r>
        <w:t xml:space="preserve">Case Study: Dietitian-Driven Interventions in Birmingham</w:t>
      </w:r>
    </w:p>
    <w:p>
      <w:pPr>
        <w:pStyle w:val="FirstParagraph"/>
      </w:pPr>
      <w:r>
        <w:t xml:space="preserve">A notable example is the “Birmingham Diabetes Diet Plan” initiative, led by a team of dietitians at the City Hospital. The program combines traditional South Asian cooking techniques with modern nutritional principles to reduce sugar and saturated fat intake among T2DM patients. Participants reported improved glycemic control after six months, demonstrating the efficacy of culturally tailored interventions.</w:t>
      </w:r>
    </w:p>
    <w:p>
      <w:pPr>
        <w:numPr>
          <w:ilvl w:val="0"/>
          <w:numId w:val="1001"/>
        </w:numPr>
        <w:pStyle w:val="Compact"/>
      </w:pPr>
      <w:r>
        <w:t xml:space="preserve">Collaboration with local community leaders to design recipes.</w:t>
      </w:r>
    </w:p>
    <w:p>
      <w:pPr>
        <w:numPr>
          <w:ilvl w:val="0"/>
          <w:numId w:val="1001"/>
        </w:numPr>
        <w:pStyle w:val="Compact"/>
      </w:pPr>
      <w:r>
        <w:t xml:space="preserve">Use of mobile health apps (e.g., MyFitnessPal) for real-time food logging.</w:t>
      </w:r>
    </w:p>
    <w:p>
      <w:pPr>
        <w:numPr>
          <w:ilvl w:val="0"/>
          <w:numId w:val="1001"/>
        </w:numPr>
        <w:pStyle w:val="Compact"/>
      </w:pPr>
      <w:r>
        <w:t xml:space="preserve">Evaluation through HbA1c levels and patient feedback surveys.</w:t>
      </w:r>
    </w:p>
    <w:bookmarkEnd w:id="25"/>
    <w:bookmarkStart w:id="26" w:name="X76a198f92723b8b53fee8c655b21e23e005ef1c"/>
    <w:p>
      <w:pPr>
        <w:pStyle w:val="Heading2"/>
      </w:pPr>
      <w:r>
        <w:t xml:space="preserve">Challenges Faced by Dietitians in Birmingham</w:t>
      </w:r>
    </w:p>
    <w:p>
      <w:pPr>
        <w:pStyle w:val="FirstParagraph"/>
      </w:pPr>
      <w:r>
        <w:t xml:space="preserve">Dietitians in Birmingham confront unique challenges, including language barriers, socioeconomic disparities, and limited access to healthy food options in deprived areas. Additionally, the rapid urbanization of the city has led to an increase in fast-food consumption among younger populations. Addressing these issues requires dietitians to advocate for policy changes such as subsidizing fresh produce in supermarkets near low-income neighborhoods.</w:t>
      </w:r>
    </w:p>
    <w:bookmarkEnd w:id="26"/>
    <w:bookmarkStart w:id="27" w:name="conclusion"/>
    <w:p>
      <w:pPr>
        <w:pStyle w:val="Heading2"/>
      </w:pPr>
      <w:r>
        <w:t xml:space="preserve">Conclusion</w:t>
      </w:r>
    </w:p>
    <w:p>
      <w:pPr>
        <w:pStyle w:val="FirstParagraph"/>
      </w:pPr>
      <w:r>
        <w:t xml:space="preserve">In conclusion, this Master Thesis underscores the indispensable role of dietitians in navigating the complex healthcare landscape of United Kingdom Birmingham. By aligning global nutritional science with local cultural and socioeconomic factors, dietitians can mitigate health inequalities and improve outcomes for diverse populations. The findings highlight the need for continued investment in training programs that prepare dietitians to address emerging public health challenges in urban centers like Birmingham.</w:t>
      </w:r>
    </w:p>
    <w:bookmarkEnd w:id="27"/>
    <w:bookmarkStart w:id="28" w:name="references"/>
    <w:p>
      <w:pPr>
        <w:pStyle w:val="Heading2"/>
      </w:pPr>
      <w:r>
        <w:t xml:space="preserve">References</w:t>
      </w:r>
    </w:p>
    <w:p>
      <w:pPr>
        <w:pStyle w:val="FirstParagraph"/>
      </w:pPr>
      <w:r>
        <w:rPr>
          <w:iCs/>
          <w:i/>
        </w:rPr>
        <w:t xml:space="preserve">Patel, R., et al. (2020). “Cultural Adaptation of Dietary Guidelines for South Asian Populations.”</w:t>
      </w:r>
      <w:r>
        <w:t xml:space="preserve"> </w:t>
      </w:r>
      <w:r>
        <w:t xml:space="preserve">Journal of Human Nutrition and Dietetics, 33(4), 567–581.</w:t>
      </w:r>
    </w:p>
    <w:p>
      <w:pPr>
        <w:pStyle w:val="BodyText"/>
      </w:pPr>
      <w:r>
        <w:rPr>
          <w:iCs/>
          <w:i/>
        </w:rPr>
        <w:t xml:space="preserve">Public Health England. (2021). “Diabetes in Birmingham: A Population Health Report.”</w:t>
      </w:r>
      <w:r>
        <w:t xml:space="preserve"> </w:t>
      </w:r>
      <w:r>
        <w:t xml:space="preserve">London: PHE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Dietitian in United Kingdom Birmingham</dc:title>
  <dc:creator/>
  <dc:language>en</dc:language>
  <cp:keywords/>
  <dcterms:created xsi:type="dcterms:W3CDTF">2026-07-21T14:26:20Z</dcterms:created>
  <dcterms:modified xsi:type="dcterms:W3CDTF">2026-07-21T14:26:20Z</dcterms:modified>
</cp:coreProperties>
</file>

<file path=docProps/custom.xml><?xml version="1.0" encoding="utf-8"?>
<Properties xmlns="http://schemas.openxmlformats.org/officeDocument/2006/custom-properties" xmlns:vt="http://schemas.openxmlformats.org/officeDocument/2006/docPropsVTypes"/>
</file>