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c75c67de50a67be4d28d759630c71fd7bb82adf"/>
    <w:p>
      <w:pPr>
        <w:pStyle w:val="Heading1"/>
      </w:pPr>
      <w:r>
        <w:t xml:space="preserve">Master Thesis: The Role and Impact of Dietitians in the United Kingdom London</w:t>
      </w:r>
    </w:p>
    <w:bookmarkStart w:id="20" w:name="introduction"/>
    <w:p>
      <w:pPr>
        <w:pStyle w:val="Heading2"/>
      </w:pPr>
      <w:r>
        <w:t xml:space="preserve">Introduction</w:t>
      </w:r>
    </w:p>
    <w:p>
      <w:pPr>
        <w:pStyle w:val="FirstParagraph"/>
      </w:pPr>
      <w:r>
        <w:t xml:space="preserve">The field of nutrition and dietetics has gained increasing prominence in recent years, particularly within the context of public health. This master thesis explores the critical role of dietitians in addressing nutritional challenges faced by individuals and communities across the United Kingdom London. As a global hub for cultural diversity and healthcare innovation, London presents unique opportunities and challenges for dietitians to influence public health outcomes. This document examines the responsibilities, methodologies, and societal impact of dietitians operating within this dynamic urban environment.</w:t>
      </w:r>
    </w:p>
    <w:bookmarkEnd w:id="20"/>
    <w:bookmarkStart w:id="21" w:name="Xd18450a07694f7013b4859cf116bf42a197a5c3"/>
    <w:p>
      <w:pPr>
        <w:pStyle w:val="Heading2"/>
      </w:pPr>
      <w:r>
        <w:t xml:space="preserve">The Professional Role of a Dietitian in the United Kingdom</w:t>
      </w:r>
    </w:p>
    <w:p>
      <w:pPr>
        <w:pStyle w:val="FirstParagraph"/>
      </w:pPr>
      <w:r>
        <w:t xml:space="preserve">A dietitian is a qualified healthcare professional who specializes in the science of nutrition and its application to human health. In the United Kingdom, dietitians are regulated by the Health and Care Professions Council (HCPC) and must adhere to strict standards of practice. Their primary responsibilities include assessing individual nutritional needs, developing personalized dietary plans, and providing evidence-based guidance on food choices to prevent or manage chronic diseases such as diabetes, cardiovascular conditions, and obesity.</w:t>
      </w:r>
    </w:p>
    <w:p>
      <w:pPr>
        <w:pStyle w:val="BodyText"/>
      </w:pPr>
      <w:r>
        <w:t xml:space="preserve">Within the United Kingdom London, dietitians work across a diverse range of settings—including hospitals (such as those affiliated with the National Health Service [NHS]), private clinics, schools, and community centers. Their role is particularly vital in addressing health disparities exacerbated by socioeconomic inequalities, which are prevalent in densely populated urban areas like London.</w:t>
      </w:r>
    </w:p>
    <w:bookmarkEnd w:id="21"/>
    <w:bookmarkStart w:id="22" w:name="X3ac1c79fd82304074b4ab2720767210380962c4"/>
    <w:p>
      <w:pPr>
        <w:pStyle w:val="Heading2"/>
      </w:pPr>
      <w:r>
        <w:t xml:space="preserve">Challenges and Opportunities in United Kingdom London</w:t>
      </w:r>
    </w:p>
    <w:p>
      <w:pPr>
        <w:pStyle w:val="FirstParagraph"/>
      </w:pPr>
      <w:r>
        <w:t xml:space="preserve">The United Kingdom London is a city of contrasts, characterized by its cultural diversity and economic vitality. However, this diversity also presents unique challenges for dietitians. For instance, the presence of over 300 languages spoken in London necessitates culturally sensitive approaches to dietary advice. Additionally, food insecurity and limited access to affordable healthy food options in certain neighborhoods require innovative solutions from dietitians.</w:t>
      </w:r>
    </w:p>
    <w:p>
      <w:pPr>
        <w:pStyle w:val="BodyText"/>
      </w:pPr>
      <w:r>
        <w:t xml:space="preserve">One significant opportunity lies in leveraging technology to reach a broader audience. Dietitians in London are increasingly utilizing telehealth platforms and digital tools (such as apps for tracking dietary intake) to provide personalized support. This aligns with the NHS’s focus on digital transformation and preventive healthcare, which aims to reduce the burden of diet-related illnesses.</w:t>
      </w:r>
    </w:p>
    <w:bookmarkEnd w:id="22"/>
    <w:bookmarkStart w:id="23" w:name="case-studies-dietitians-in-action"/>
    <w:p>
      <w:pPr>
        <w:pStyle w:val="Heading2"/>
      </w:pPr>
      <w:r>
        <w:t xml:space="preserve">Case Studies: Dietitians in Action</w:t>
      </w:r>
    </w:p>
    <w:p>
      <w:pPr>
        <w:pStyle w:val="FirstParagraph"/>
      </w:pPr>
      <w:r>
        <w:t xml:space="preserve">To illustrate the impact of dietitians, this section presents two case studies from London:</w:t>
      </w:r>
    </w:p>
    <w:p>
      <w:pPr>
        <w:numPr>
          <w:ilvl w:val="0"/>
          <w:numId w:val="1001"/>
        </w:numPr>
        <w:pStyle w:val="Compact"/>
      </w:pPr>
      <w:r>
        <w:rPr>
          <w:bCs/>
          <w:b/>
        </w:rPr>
        <w:t xml:space="preserve">Case Study 1: Community-Based Interventions</w:t>
      </w:r>
      <w:r>
        <w:br/>
      </w:r>
      <w:r>
        <w:t xml:space="preserve">A team of dietitians working with a local community center in Tower Hamlets developed a program targeting obesity prevention among children. By collaborating with schools and parents, they introduced culturally appropriate meal plans and educational workshops on healthy eating. Over two years, the initiative saw a 20% reduction in childhood obesity rates within the community.</w:t>
      </w:r>
    </w:p>
    <w:p>
      <w:pPr>
        <w:numPr>
          <w:ilvl w:val="0"/>
          <w:numId w:val="1001"/>
        </w:numPr>
        <w:pStyle w:val="Compact"/>
      </w:pPr>
      <w:r>
        <w:rPr>
          <w:bCs/>
          <w:b/>
        </w:rPr>
        <w:t xml:space="preserve">Case Study 2: Chronic Disease Management</w:t>
      </w:r>
      <w:r>
        <w:br/>
      </w:r>
      <w:r>
        <w:t xml:space="preserve">In a hospital setting in Central London, dietitians played a pivotal role in managing type 2 diabetes among elderly patients. Through personalized consultations and follow-ups, they helped patients improve their glycemic control and reduce the need for medication. The program highlighted the value of integrating dietetic services into multidisciplinary healthcare teams.</w:t>
      </w:r>
    </w:p>
    <w:bookmarkEnd w:id="23"/>
    <w:bookmarkStart w:id="24" w:name="Xa3880ff786179a0968dc0165a01f22ff459efe6"/>
    <w:p>
      <w:pPr>
        <w:pStyle w:val="Heading2"/>
      </w:pPr>
      <w:r>
        <w:t xml:space="preserve">Policy and Regulatory Framework in the United Kingdom</w:t>
      </w:r>
    </w:p>
    <w:p>
      <w:pPr>
        <w:pStyle w:val="FirstParagraph"/>
      </w:pPr>
      <w:r>
        <w:t xml:space="preserve">The United Kingdom has a robust regulatory framework that governs the practice of dietitians. Key policies include the NHS Long Term Plan, which emphasizes preventive care and public health initiatives. Dietitians in London are often involved in implementing these policies, such as promoting plant-based diets to reduce carbon footprint and improve population health.</w:t>
      </w:r>
    </w:p>
    <w:p>
      <w:pPr>
        <w:pStyle w:val="BodyText"/>
      </w:pPr>
      <w:r>
        <w:t xml:space="preserve">Additionally, professional bodies like the British Dietetic Association (BDA) provide guidelines on ethical practices and continuing education. This ensures that dietitians remain updated on the latest scientific research, including studies related to gut microbiota, functional foods, and personalized nutrition.</w:t>
      </w:r>
    </w:p>
    <w:bookmarkEnd w:id="24"/>
    <w:bookmarkStart w:id="25" w:name="Xdddb412ccdd34fa7fef90b4ffac240450c2374b"/>
    <w:p>
      <w:pPr>
        <w:pStyle w:val="Heading2"/>
      </w:pPr>
      <w:r>
        <w:t xml:space="preserve">Future Trends in Dietetics: Innovations for London</w:t>
      </w:r>
    </w:p>
    <w:p>
      <w:pPr>
        <w:pStyle w:val="FirstParagraph"/>
      </w:pPr>
      <w:r>
        <w:t xml:space="preserve">As technology advances and public health priorities evolve, dietitians in the United Kingdom London are exploring innovative approaches to their work. For example, artificial intelligence (AI) is being used to analyze dietary patterns and predict health risks. Virtual reality (VR) tools are also being tested for interactive nutrition education sessions.</w:t>
      </w:r>
    </w:p>
    <w:p>
      <w:pPr>
        <w:pStyle w:val="BodyText"/>
      </w:pPr>
      <w:r>
        <w:t xml:space="preserve">Another emerging trend is the integration of sustainability into dietetic practice. Dietitians are now advising clients on environmentally friendly food choices, such as reducing meat consumption and supporting local food systems. This aligns with London’s commitment to achieving net-zero carbon emissions by 2050.</w:t>
      </w:r>
    </w:p>
    <w:bookmarkEnd w:id="25"/>
    <w:bookmarkStart w:id="26" w:name="conclusion"/>
    <w:p>
      <w:pPr>
        <w:pStyle w:val="Heading2"/>
      </w:pPr>
      <w:r>
        <w:t xml:space="preserve">Conclusion</w:t>
      </w:r>
    </w:p>
    <w:p>
      <w:pPr>
        <w:pStyle w:val="FirstParagraph"/>
      </w:pPr>
      <w:r>
        <w:t xml:space="preserve">The role of dietitians in the United Kingdom London is indispensable, bridging the gap between scientific knowledge and practical health solutions. As a master thesis, this document underscores the multifaceted responsibilities of dietitians—from clinical settings to community outreach—and their potential to shape public health outcomes in one of the world’s most diverse cities. Future research and practice should continue to prioritize innovation, inclusivity, and collaboration among healthcare professionals to address the evolving needs of London’s population.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the United Kingdom London</dc:title>
  <dc:creator/>
  <dc:language>en</dc:language>
  <cp:keywords/>
  <dcterms:created xsi:type="dcterms:W3CDTF">2026-07-23T17:14:55Z</dcterms:created>
  <dcterms:modified xsi:type="dcterms:W3CDTF">2026-07-23T17:14:55Z</dcterms:modified>
</cp:coreProperties>
</file>

<file path=docProps/custom.xml><?xml version="1.0" encoding="utf-8"?>
<Properties xmlns="http://schemas.openxmlformats.org/officeDocument/2006/custom-properties" xmlns:vt="http://schemas.openxmlformats.org/officeDocument/2006/docPropsVTypes"/>
</file>