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0" w:name="abstract"/>
    <w:p>
      <w:pPr>
        <w:pStyle w:val="Heading2"/>
      </w:pPr>
      <w:r>
        <w:t xml:space="preserve">Abstract</w:t>
      </w:r>
    </w:p>
    <w:p>
      <w:pPr>
        <w:pStyle w:val="FirstParagraph"/>
      </w:pPr>
      <w:r>
        <w:t xml:space="preserve">This Master Thesis explores the critical role of dietitians in promoting public health within the unique cultural and socioeconomic landscape of Miami, Florida, United States. As a metropolitan hub with a diverse population, including significant Hispanic/Latino communities and a high prevalence of chronic diseases like diabetes and obesity, Miami presents both challenges and opportunities for dietitians. This study evaluates current practices, identifies gaps in service delivery, and proposes actionable strategies to enhance the impact of dietitians in this dynamic region.</w:t>
      </w:r>
    </w:p>
    <w:bookmarkEnd w:id="20"/>
    <w:bookmarkStart w:id="21" w:name="introduction"/>
    <w:p>
      <w:pPr>
        <w:pStyle w:val="Heading2"/>
      </w:pPr>
      <w:r>
        <w:t xml:space="preserve">Introduction</w:t>
      </w:r>
    </w:p>
    <w:p>
      <w:pPr>
        <w:pStyle w:val="FirstParagraph"/>
      </w:pPr>
      <w:r>
        <w:t xml:space="preserve">The United States Miami has long been recognized as a cultural melting pot, with over 60% of its population identifying as Hispanic or Latino. This demographic diversity necessitates culturally competent healthcare services, including nutrition counseling. Dietitians in Miami play a pivotal role in addressing health disparities by tailoring dietary advice to meet the specific needs of diverse communities. However, systemic barriers such as language differences, limited access to healthy foods, and socioeconomic inequalities complicate their work.</w:t>
      </w:r>
    </w:p>
    <w:p>
      <w:pPr>
        <w:pStyle w:val="BodyText"/>
      </w:pPr>
      <w:r>
        <w:t xml:space="preserve">This Master Thesis seeks to analyze how dietitians in Miami can optimize their contributions to public health while navigating these challenges. By examining case studies, policy frameworks, and community programs in the United States Miami region, this research aims to inform future strategies for dietitians operating within this unique context.</w:t>
      </w:r>
    </w:p>
    <w:bookmarkEnd w:id="21"/>
    <w:bookmarkStart w:id="22" w:name="literature-review"/>
    <w:p>
      <w:pPr>
        <w:pStyle w:val="Heading2"/>
      </w:pPr>
      <w:r>
        <w:t xml:space="preserve">Literature Review</w:t>
      </w:r>
    </w:p>
    <w:p>
      <w:pPr>
        <w:pStyle w:val="FirstParagraph"/>
      </w:pPr>
      <w:r>
        <w:t xml:space="preserve">Existing studies highlight the growing demand for dietitians in urban areas with high obesity rates and chronic disease prevalence. In the United States, dietitians are often positioned as key players in preventive healthcare, yet their effectiveness is heavily influenced by local factors. For instance, a 2023 study published in</w:t>
      </w:r>
      <w:r>
        <w:t xml:space="preserve"> </w:t>
      </w:r>
      <w:r>
        <w:rPr>
          <w:iCs/>
          <w:i/>
        </w:rPr>
        <w:t xml:space="preserve">Journal of Nutrition Education</w:t>
      </w:r>
      <w:r>
        <w:t xml:space="preserve"> </w:t>
      </w:r>
      <w:r>
        <w:t xml:space="preserve">found that dietitians working with Hispanic populations in South Florida faced unique challenges in bridging cultural and linguistic gaps.</w:t>
      </w:r>
    </w:p>
    <w:p>
      <w:pPr>
        <w:pStyle w:val="BodyText"/>
      </w:pPr>
      <w:r>
        <w:t xml:space="preserve">The United States Miami’s climate also shapes dietary patterns. High temperatures and humidity influence food preservation methods, while the city’s proximity to agricultural regions creates opportunities for fresh produce access. However, disparities in grocery store distribution (food deserts) remain a critical issue, limiting the ability of dietitians to promote healthy eating habits among low-income residents.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dietitians in Miami and quantitative analysis of public health data. Semi-structured interviews were conducted with 15 licensed dietitians across clinics, hospitals, and community centers in the United States Miami region. These interviews explored challenges such as cultural competency training, access to resources, and patient adherence to dietary recommendations.</w:t>
      </w:r>
    </w:p>
    <w:p>
      <w:pPr>
        <w:pStyle w:val="BodyText"/>
      </w:pPr>
      <w:r>
        <w:t xml:space="preserve">Quantitative data was sourced from local health departments and the Centers for Disease Control and Prevention (CDC). Key metrics included obesity rates among Miami’s Hispanic population, diabetes prevalence in low-income neighborhoods, and the number of dietitians per capita in Miami compared to national averages. This dual approach ensures a comprehensive understanding of how dietitians function within the United States Miami context.</w:t>
      </w:r>
    </w:p>
    <w:bookmarkEnd w:id="23"/>
    <w:bookmarkStart w:id="24" w:name="challenges-and-recommendations"/>
    <w:p>
      <w:pPr>
        <w:pStyle w:val="Heading2"/>
      </w:pPr>
      <w:r>
        <w:t xml:space="preserve">Challenges and Recommendations</w:t>
      </w:r>
    </w:p>
    <w:p>
      <w:pPr>
        <w:pStyle w:val="FirstParagraph"/>
      </w:pPr>
      <w:r>
        <w:rPr>
          <w:bCs/>
          <w:b/>
        </w:rPr>
        <w:t xml:space="preserve">Challenges:</w:t>
      </w:r>
    </w:p>
    <w:p>
      <w:pPr>
        <w:numPr>
          <w:ilvl w:val="0"/>
          <w:numId w:val="1001"/>
        </w:numPr>
        <w:pStyle w:val="Compact"/>
      </w:pPr>
      <w:r>
        <w:rPr>
          <w:bCs/>
          <w:b/>
        </w:rPr>
        <w:t xml:space="preserve">Cultural and Linguistic Barriers:</w:t>
      </w:r>
      <w:r>
        <w:t xml:space="preserve"> </w:t>
      </w:r>
      <w:r>
        <w:t xml:space="preserve">Many patients in the United States Miami require translation services, which can delay or limit the depth of nutritional counseling.</w:t>
      </w:r>
    </w:p>
    <w:p>
      <w:pPr>
        <w:numPr>
          <w:ilvl w:val="0"/>
          <w:numId w:val="1001"/>
        </w:numPr>
        <w:pStyle w:val="Compact"/>
      </w:pPr>
      <w:r>
        <w:rPr>
          <w:bCs/>
          <w:b/>
        </w:rPr>
        <w:t xml:space="preserve">Economic Disparities:</w:t>
      </w:r>
      <w:r>
        <w:t xml:space="preserve"> </w:t>
      </w:r>
      <w:r>
        <w:t xml:space="preserve">Low-income residents often lack access to affordable healthy foods, undermining dietary recommendations from dietitians.</w:t>
      </w:r>
    </w:p>
    <w:p>
      <w:pPr>
        <w:numPr>
          <w:ilvl w:val="0"/>
          <w:numId w:val="1001"/>
        </w:numPr>
        <w:pStyle w:val="Compact"/>
      </w:pPr>
      <w:r>
        <w:rPr>
          <w:bCs/>
          <w:b/>
        </w:rPr>
        <w:t xml:space="preserve">Policy Limitations:</w:t>
      </w:r>
      <w:r>
        <w:t xml:space="preserve"> </w:t>
      </w:r>
      <w:r>
        <w:t xml:space="preserve">Insufficient funding for community-based nutrition programs restricts the scope of dietitians’ interventions.</w:t>
      </w:r>
    </w:p>
    <w:p>
      <w:pPr>
        <w:pStyle w:val="FirstParagraph"/>
      </w:pPr>
      <w:r>
        <w:rPr>
          <w:bCs/>
          <w:b/>
        </w:rPr>
        <w:t xml:space="preserve">Recommendations:</w:t>
      </w:r>
    </w:p>
    <w:p>
      <w:pPr>
        <w:numPr>
          <w:ilvl w:val="0"/>
          <w:numId w:val="1002"/>
        </w:numPr>
        <w:pStyle w:val="Compact"/>
      </w:pPr>
      <w:r>
        <w:t xml:space="preserve">Increase funding for bilingual/bicultural dietitian training programs to better serve Miami’s diverse population.</w:t>
      </w:r>
    </w:p>
    <w:p>
      <w:pPr>
        <w:numPr>
          <w:ilvl w:val="0"/>
          <w:numId w:val="1002"/>
        </w:numPr>
        <w:pStyle w:val="Compact"/>
      </w:pPr>
      <w:r>
        <w:t xml:space="preserve">Partner with local organizations to establish food banks and farmers’ markets in underserved areas of the United States Miami.</w:t>
      </w:r>
    </w:p>
    <w:p>
      <w:pPr>
        <w:numPr>
          <w:ilvl w:val="0"/>
          <w:numId w:val="1002"/>
        </w:numPr>
        <w:pStyle w:val="Compact"/>
      </w:pPr>
      <w:r>
        <w:t xml:space="preserve">Advocate for policy changes that integrate dietitians into primary care teams, ensuring their expertise is utilized for preventive health measures.</w:t>
      </w:r>
    </w:p>
    <w:bookmarkEnd w:id="24"/>
    <w:bookmarkStart w:id="25" w:name="conclusion"/>
    <w:p>
      <w:pPr>
        <w:pStyle w:val="Heading2"/>
      </w:pPr>
      <w:r>
        <w:t xml:space="preserve">Conclusion</w:t>
      </w:r>
    </w:p>
    <w:p>
      <w:pPr>
        <w:pStyle w:val="FirstParagraph"/>
      </w:pPr>
      <w:r>
        <w:t xml:space="preserve">In conclusion, the role of dietitians in the United States Miami is indispensable to addressing public health challenges exacerbated by demographic diversity and socioeconomic disparities. This Master Thesis underscores the need for tailored strategies that empower dietitians to overcome systemic barriers while leveraging local resources. By fostering collaboration between healthcare providers, policymakers, and community leaders in Miami, dietitians can significantly improve health outcomes for residents of all backgrounds.</w:t>
      </w:r>
    </w:p>
    <w:p>
      <w:pPr>
        <w:pStyle w:val="BodyText"/>
      </w:pPr>
      <w:r>
        <w:t xml:space="preserve">Future research should explore the long-term impact of culturally adapted nutrition programs in the United States Miami and evaluate how emerging technologies (e.g., telehealth) can expand access to dietitian services. Ultimately, this study reaffirms the critical role of dietitians as advocates for holistic health in one of America’s most dynamic cities.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the United States, Miami</dc:title>
  <dc:creator/>
  <dc:language>en</dc:language>
  <cp:keywords/>
  <dcterms:created xsi:type="dcterms:W3CDTF">2026-07-23T02:45:23Z</dcterms:created>
  <dcterms:modified xsi:type="dcterms:W3CDTF">2026-07-23T02:45:23Z</dcterms:modified>
</cp:coreProperties>
</file>

<file path=docProps/custom.xml><?xml version="1.0" encoding="utf-8"?>
<Properties xmlns="http://schemas.openxmlformats.org/officeDocument/2006/custom-properties" xmlns:vt="http://schemas.openxmlformats.org/officeDocument/2006/docPropsVTypes"/>
</file>