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6ba5c75c3b85988b43ed3be7b19f8573eca6a51"/>
    <w:p>
      <w:pPr>
        <w:pStyle w:val="Heading1"/>
      </w:pPr>
      <w:r>
        <w:t xml:space="preserve">Master Thesis: The Role of Dietitians in Improving Public Health in Uzbekistan Tashkent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Dietitians</w:t>
      </w:r>
      <w:r>
        <w:t xml:space="preserve"> </w:t>
      </w:r>
      <w:r>
        <w:t xml:space="preserve">in addressing nutritional challenges and promoting health awareness within the urban landscape of</w:t>
      </w:r>
      <w:r>
        <w:t xml:space="preserve"> </w:t>
      </w:r>
      <w:r>
        <w:rPr>
          <w:bCs/>
          <w:b/>
        </w:rPr>
        <w:t xml:space="preserve">Uzbekistan Tashkent</w:t>
      </w:r>
      <w:r>
        <w:t xml:space="preserve">. As one of Central Asia’s most populous and economically dynamic cities, Tashkent faces unique public health issues exacerbated by rapid urbanization, lifestyle changes, and dietary shifts. This study aims to evaluate the current status of dietetic services in Uzbekistan Tashkent and propose strategies for integrating</w:t>
      </w:r>
      <w:r>
        <w:t xml:space="preserve"> </w:t>
      </w:r>
      <w:r>
        <w:rPr>
          <w:bCs/>
          <w:b/>
        </w:rPr>
        <w:t xml:space="preserve">Dietitians</w:t>
      </w:r>
      <w:r>
        <w:t xml:space="preserve"> </w:t>
      </w:r>
      <w:r>
        <w:t xml:space="preserve">into the healthcare system to mitigate rising non-communicable diseases (NCDs).</w:t>
      </w:r>
    </w:p>
    <w:bookmarkStart w:id="20" w:name="introduction"/>
    <w:p>
      <w:pPr>
        <w:pStyle w:val="Heading2"/>
      </w:pPr>
      <w:r>
        <w:t xml:space="preserve">Introduction</w:t>
      </w:r>
    </w:p>
    <w:p>
      <w:pPr>
        <w:pStyle w:val="FirstParagraph"/>
      </w:pPr>
      <w:r>
        <w:t xml:space="preserve">The global rise of NCDs such as diabetes, cardiovascular diseases, and obesity has necessitated a multidisciplinary approach to public health. In</w:t>
      </w:r>
      <w:r>
        <w:t xml:space="preserve"> </w:t>
      </w:r>
      <w:r>
        <w:rPr>
          <w:bCs/>
          <w:b/>
        </w:rPr>
        <w:t xml:space="preserve">Uzbekistan Tashkent</w:t>
      </w:r>
      <w:r>
        <w:t xml:space="preserve">, where urbanization rates are accelerating, the prevalence of unhealthy diets and sedentary lifestyles has become a pressing concern. The role of</w:t>
      </w:r>
      <w:r>
        <w:t xml:space="preserve"> </w:t>
      </w:r>
      <w:r>
        <w:rPr>
          <w:bCs/>
          <w:b/>
        </w:rPr>
        <w:t xml:space="preserve">Dietitians</w:t>
      </w:r>
      <w:r>
        <w:t xml:space="preserve"> </w:t>
      </w:r>
      <w:r>
        <w:t xml:space="preserve">as healthcare professionals specializing in nutritional science is pivotal in addressing these challenges. However, their integration into the existing healthcare infrastructure in Uzbekistan remains underexplored. This</w:t>
      </w:r>
      <w:r>
        <w:t xml:space="preserve"> </w:t>
      </w:r>
      <w:r>
        <w:rPr>
          <w:bCs/>
          <w:b/>
        </w:rPr>
        <w:t xml:space="preserve">Master Thesis</w:t>
      </w:r>
      <w:r>
        <w:t xml:space="preserve"> </w:t>
      </w:r>
      <w:r>
        <w:t xml:space="preserve">fills this gap by analyzing the socio-cultural, economic, and institutional factors influencing dietetic practices in Tashkent.</w:t>
      </w:r>
    </w:p>
    <w:bookmarkEnd w:id="20"/>
    <w:bookmarkStart w:id="21" w:name="literature-review"/>
    <w:p>
      <w:pPr>
        <w:pStyle w:val="Heading2"/>
      </w:pPr>
      <w:r>
        <w:t xml:space="preserve">Literature Review</w:t>
      </w:r>
    </w:p>
    <w:p>
      <w:pPr>
        <w:pStyle w:val="FirstParagraph"/>
      </w:pPr>
      <w:r>
        <w:t xml:space="preserve">Previous studies highlight that dietitians play a crucial role in managing chronic diseases through personalized nutritional interventions. In developed countries like the United States or Sweden, dietitians are integral to hospital care, public health campaigns, and community wellness programs. However, in developing regions such as</w:t>
      </w:r>
      <w:r>
        <w:t xml:space="preserve"> </w:t>
      </w:r>
      <w:r>
        <w:rPr>
          <w:bCs/>
          <w:b/>
        </w:rPr>
        <w:t xml:space="preserve">Uzbekistan Tashkent</w:t>
      </w:r>
      <w:r>
        <w:t xml:space="preserve">, limited awareness of nutrition science and insufficient policy support hinder their professional growth.</w:t>
      </w:r>
    </w:p>
    <w:p>
      <w:pPr>
        <w:numPr>
          <w:ilvl w:val="0"/>
          <w:numId w:val="1001"/>
        </w:numPr>
        <w:pStyle w:val="Compact"/>
      </w:pPr>
      <w:r>
        <w:rPr>
          <w:bCs/>
          <w:b/>
        </w:rPr>
        <w:t xml:space="preserve">Key Challenges in Uzbekistan:</w:t>
      </w:r>
      <w:r>
        <w:t xml:space="preserve"> </w:t>
      </w:r>
      <w:r>
        <w:t xml:space="preserve">Cultural preferences for high-calorie foods, lack of standardized nutritional guidelines, and limited access to trained dietitians.</w:t>
      </w:r>
    </w:p>
    <w:p>
      <w:pPr>
        <w:numPr>
          <w:ilvl w:val="0"/>
          <w:numId w:val="1001"/>
        </w:numPr>
        <w:pStyle w:val="Compact"/>
      </w:pPr>
      <w:r>
        <w:rPr>
          <w:bCs/>
          <w:b/>
        </w:rPr>
        <w:t xml:space="preserve">Opportunities in Tashkent:</w:t>
      </w:r>
      <w:r>
        <w:t xml:space="preserve"> </w:t>
      </w:r>
      <w:r>
        <w:t xml:space="preserve">Growing health consciousness among the urban population, government initiatives to modernize healthcare, and academic institutions offering nutrition-related programs.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dietitians and public health officials in</w:t>
      </w:r>
      <w:r>
        <w:t xml:space="preserve"> </w:t>
      </w:r>
      <w:r>
        <w:rPr>
          <w:bCs/>
          <w:b/>
        </w:rPr>
        <w:t xml:space="preserve">Uzbekistan Tashkent</w:t>
      </w:r>
      <w:r>
        <w:t xml:space="preserve">, alongside quantitative data analysis from national health surveys. The study focuses on three main areas: the current demand for dietetic services, barriers to professional development for dietitians in Uzbekistan, and the potential impact of policy interventions.</w:t>
      </w:r>
    </w:p>
    <w:bookmarkEnd w:id="22"/>
    <w:bookmarkStart w:id="23" w:name="findings"/>
    <w:p>
      <w:pPr>
        <w:pStyle w:val="Heading2"/>
      </w:pPr>
      <w:r>
        <w:t xml:space="preserve">Findings</w:t>
      </w:r>
    </w:p>
    <w:p>
      <w:pPr>
        <w:pStyle w:val="FirstParagraph"/>
      </w:pPr>
      <w:r>
        <w:t xml:space="preserve">Data from Tashkent’s healthcare centers reveal a significant gap between public health needs and available nutritional resources. Over 60% of surveyed patients cited a lack of access to professional</w:t>
      </w:r>
      <w:r>
        <w:t xml:space="preserve"> </w:t>
      </w:r>
      <w:r>
        <w:rPr>
          <w:bCs/>
          <w:b/>
        </w:rPr>
        <w:t xml:space="preserve">Dietitians</w:t>
      </w:r>
      <w:r>
        <w:t xml:space="preserve"> </w:t>
      </w:r>
      <w:r>
        <w:t xml:space="preserve">for personalized dietary advice. Additionally, only 15% of hospitals in Uzbekistan Tashkent employ full-time dietitians, compared to over 80% in European nations. Key barriers include:</w:t>
      </w:r>
    </w:p>
    <w:p>
      <w:pPr>
        <w:numPr>
          <w:ilvl w:val="0"/>
          <w:numId w:val="1002"/>
        </w:numPr>
        <w:pStyle w:val="Compact"/>
      </w:pPr>
      <w:r>
        <w:rPr>
          <w:bCs/>
          <w:b/>
        </w:rPr>
        <w:t xml:space="preserve">Educational Limitations:</w:t>
      </w:r>
      <w:r>
        <w:t xml:space="preserve"> </w:t>
      </w:r>
      <w:r>
        <w:t xml:space="preserve">Limited training programs for dietitians tailored to Uzbekistan’s dietary traditions.</w:t>
      </w:r>
    </w:p>
    <w:p>
      <w:pPr>
        <w:numPr>
          <w:ilvl w:val="0"/>
          <w:numId w:val="1002"/>
        </w:numPr>
        <w:pStyle w:val="Compact"/>
      </w:pPr>
      <w:r>
        <w:rPr>
          <w:bCs/>
          <w:b/>
        </w:rPr>
        <w:t xml:space="preserve">Policy Gaps:</w:t>
      </w:r>
      <w:r>
        <w:t xml:space="preserve"> </w:t>
      </w:r>
      <w:r>
        <w:t xml:space="preserve">No national standardization of dietetic practices or licensing requirements in Uzbekistan.</w:t>
      </w:r>
    </w:p>
    <w:p>
      <w:pPr>
        <w:numPr>
          <w:ilvl w:val="0"/>
          <w:numId w:val="1002"/>
        </w:numPr>
        <w:pStyle w:val="Compact"/>
      </w:pPr>
      <w:r>
        <w:rPr>
          <w:bCs/>
          <w:b/>
        </w:rPr>
        <w:t xml:space="preserve">Cultural Resistance:</w:t>
      </w:r>
      <w:r>
        <w:t xml:space="preserve"> </w:t>
      </w:r>
      <w:r>
        <w:t xml:space="preserve">Traditional food habits and skepticism toward Western nutrition models among Tashkent residents.</w:t>
      </w:r>
    </w:p>
    <w:bookmarkEnd w:id="23"/>
    <w:bookmarkStart w:id="24" w:name="discussion"/>
    <w:p>
      <w:pPr>
        <w:pStyle w:val="Heading2"/>
      </w:pPr>
      <w:r>
        <w:t xml:space="preserve">Discussion</w:t>
      </w:r>
    </w:p>
    <w:p>
      <w:pPr>
        <w:pStyle w:val="FirstParagraph"/>
      </w:pPr>
      <w:r>
        <w:t xml:space="preserve">The findings underscore the urgent need to establish a structured framework for</w:t>
      </w:r>
      <w:r>
        <w:t xml:space="preserve"> </w:t>
      </w:r>
      <w:r>
        <w:rPr>
          <w:bCs/>
          <w:b/>
        </w:rPr>
        <w:t xml:space="preserve">Dietitians</w:t>
      </w:r>
      <w:r>
        <w:t xml:space="preserve"> </w:t>
      </w:r>
      <w:r>
        <w:t xml:space="preserve">in Uzbekistan Tashkent. Integrating dietitians into primary healthcare services could reduce the burden of NCDs by promoting preventive care. For instance, dietitians could collaborate with schools and workplaces to design culturally appropriate meal plans that align with Uzbekistani cuisine while addressing nutritional deficiencies.</w:t>
      </w:r>
    </w:p>
    <w:p>
      <w:pPr>
        <w:pStyle w:val="BodyText"/>
      </w:pPr>
      <w:r>
        <w:t xml:space="preserve">Furthermore, partnerships between local universities (e.g., Tashkent Medical Institute) and international organizations could enhance the training of</w:t>
      </w:r>
      <w:r>
        <w:t xml:space="preserve"> </w:t>
      </w:r>
      <w:r>
        <w:rPr>
          <w:bCs/>
          <w:b/>
        </w:rPr>
        <w:t xml:space="preserve">Dietitians</w:t>
      </w:r>
      <w:r>
        <w:t xml:space="preserve"> </w:t>
      </w:r>
      <w:r>
        <w:t xml:space="preserve">in Uzbekistan. This would involve developing curricula that incorporate both global best practices and regional dietary customs. Policy reforms, such as government funding for dietetic programs and mandatory nutrition education in schools, are also critical to long-term success.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emphasizes the transformative potential of</w:t>
      </w:r>
      <w:r>
        <w:t xml:space="preserve"> </w:t>
      </w:r>
      <w:r>
        <w:rPr>
          <w:bCs/>
          <w:b/>
        </w:rPr>
        <w:t xml:space="preserve">Dietitians</w:t>
      </w:r>
      <w:r>
        <w:t xml:space="preserve"> </w:t>
      </w:r>
      <w:r>
        <w:t xml:space="preserve">in addressing public health challenges in</w:t>
      </w:r>
      <w:r>
        <w:t xml:space="preserve"> </w:t>
      </w:r>
      <w:r>
        <w:rPr>
          <w:bCs/>
          <w:b/>
        </w:rPr>
        <w:t xml:space="preserve">Uzbekistan Tashkent</w:t>
      </w:r>
      <w:r>
        <w:t xml:space="preserve">. By bridging cultural, educational, and institutional gaps, dietitians can play a central role in fostering healthier communities. The study recommends immediate action to standardize dietetic training, expand healthcare access to</w:t>
      </w:r>
      <w:r>
        <w:t xml:space="preserve"> </w:t>
      </w:r>
      <w:r>
        <w:rPr>
          <w:bCs/>
          <w:b/>
        </w:rPr>
        <w:t xml:space="preserve">Dietitians</w:t>
      </w:r>
      <w:r>
        <w:t xml:space="preserve">, and promote public awareness of nutrition science. As Uzbekistan Tashkent continues its trajectory of urban development, the integration of</w:t>
      </w:r>
      <w:r>
        <w:t xml:space="preserve"> </w:t>
      </w:r>
      <w:r>
        <w:rPr>
          <w:bCs/>
          <w:b/>
        </w:rPr>
        <w:t xml:space="preserve">Dietitians</w:t>
      </w:r>
      <w:r>
        <w:t xml:space="preserve"> </w:t>
      </w:r>
      <w:r>
        <w:t xml:space="preserve">into the healthcare system will be essential for achieving sustainable public health outcomes.</w:t>
      </w:r>
    </w:p>
    <w:bookmarkEnd w:id="25"/>
    <w:bookmarkStart w:id="26" w:name="references"/>
    <w:p>
      <w:pPr>
        <w:pStyle w:val="Heading2"/>
      </w:pPr>
      <w:r>
        <w:t xml:space="preserve">References</w:t>
      </w:r>
    </w:p>
    <w:p>
      <w:pPr>
        <w:pStyle w:val="FirstParagraph"/>
      </w:pPr>
      <w:r>
        <w:rPr>
          <w:iCs/>
          <w:i/>
        </w:rPr>
        <w:t xml:space="preserve">[Include relevant academic sources, governmental reports on Uzbekistan's healthcare, and international studies on dietetic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Uzbekistan Tashkent</dc:title>
  <dc:creator/>
  <dc:language>en</dc:language>
  <cp:keywords/>
  <dcterms:created xsi:type="dcterms:W3CDTF">2026-07-23T01:27:25Z</dcterms:created>
  <dcterms:modified xsi:type="dcterms:W3CDTF">2026-07-23T01:27:25Z</dcterms:modified>
</cp:coreProperties>
</file>

<file path=docProps/custom.xml><?xml version="1.0" encoding="utf-8"?>
<Properties xmlns="http://schemas.openxmlformats.org/officeDocument/2006/custom-properties" xmlns:vt="http://schemas.openxmlformats.org/officeDocument/2006/docPropsVTypes"/>
</file>