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2b1f3a26afc3285ee04bd3c4fbe26cfa8ea1b6a"/>
    <w:p>
      <w:pPr>
        <w:pStyle w:val="Heading1"/>
      </w:pPr>
      <w:r>
        <w:t xml:space="preserve">Master Thesis: The Role of a Diplomat in Belgium Brussels</w:t>
      </w:r>
    </w:p>
    <w:bookmarkStart w:id="20" w:name="abstract"/>
    <w:p>
      <w:pPr>
        <w:pStyle w:val="Heading2"/>
      </w:pPr>
      <w:r>
        <w:t xml:space="preserve">Abstract</w:t>
      </w:r>
    </w:p>
    <w:p>
      <w:pPr>
        <w:pStyle w:val="FirstParagraph"/>
      </w:pPr>
      <w:r>
        <w:t xml:space="preserve">This Master Thesis explores the multifaceted role of a diplomat within the unique geopolitical and cultural context of Belgium Brussels. As one of the most significant diplomatic hubs in Europe, Brussels hosts numerous international organizations, including the European Union (EU), NATO, and the European Commission. This document critically examines how diplomats navigate this complex environment to advance national interests while fostering multilateral cooperation. The thesis emphasizes the strategic importance of Belgium Brussels as a center for diplomacy and analyzes the skills, challenges, and responsibilities required of diplomats operating in this dynamic region.</w:t>
      </w:r>
    </w:p>
    <w:bookmarkEnd w:id="20"/>
    <w:bookmarkStart w:id="21" w:name="introduction"/>
    <w:p>
      <w:pPr>
        <w:pStyle w:val="Heading2"/>
      </w:pPr>
      <w:r>
        <w:t xml:space="preserve">Introduction</w:t>
      </w:r>
    </w:p>
    <w:p>
      <w:pPr>
        <w:pStyle w:val="FirstParagraph"/>
      </w:pPr>
      <w:r>
        <w:t xml:space="preserve">The role of a diplomat is central to international relations, and nowhere is this more evident than in Belgium Brussels. As the de facto capital of Europe, Brussels serves as the epicenter for global diplomacy, hosting over 300 international organizations and thousands of diplomatic missions. This Master Thesis aims to dissect how diplomats function within this unique setting, balancing national agendas with collaborative efforts to address transnational challenges such as climate change, trade policy, and security. The study will highlight the intersection of Belgium Brussels’ political landscape and the professional demands placed on diplomats operating in its corridors.</w:t>
      </w:r>
    </w:p>
    <w:bookmarkEnd w:id="21"/>
    <w:bookmarkStart w:id="22" w:name="Xf529f4d7c73c7feccff7b837c80f4899760c343"/>
    <w:p>
      <w:pPr>
        <w:pStyle w:val="Heading2"/>
      </w:pPr>
      <w:r>
        <w:t xml:space="preserve">Section 1: Belgium Brussels as a Diplomatic Nexus</w:t>
      </w:r>
    </w:p>
    <w:p>
      <w:pPr>
        <w:pStyle w:val="FirstParagraph"/>
      </w:pPr>
      <w:r>
        <w:t xml:space="preserve">Belgium Brussels is not merely a geographical location but a symbol of international collaboration. The city’s historical neutrality, linguistic diversity, and political stability have cemented its status as an ideal venue for diplomatic negotiations. For instance, the European Union headquarters in Brussels underscores its role as a decision-making hub where diplomats from 27 member states converge to shape policies affecting millions. This section will explore how the physical and institutional infrastructure of Belgium Brussels supports the work of diplomats, including access to multilateral forums, language services (such as English, French, and Dutch), and cultural amenities that foster dialogue among nations.</w:t>
      </w:r>
    </w:p>
    <w:bookmarkEnd w:id="22"/>
    <w:bookmarkStart w:id="23" w:name="X74f4822a3e53a141f595acaa4d3cac218e5eb99"/>
    <w:p>
      <w:pPr>
        <w:pStyle w:val="Heading2"/>
      </w:pPr>
      <w:r>
        <w:t xml:space="preserve">Section 2: The Responsibilities of a Diplomat in Belgium Brussels</w:t>
      </w:r>
    </w:p>
    <w:p>
      <w:pPr>
        <w:pStyle w:val="FirstParagraph"/>
      </w:pPr>
      <w:r>
        <w:t xml:space="preserve">A diplomat in Belgium Brussels must navigate a unique set of responsibilities. These include representing their home country’s interests in EU negotiations, engaging with international stakeholders, and ensuring alignment with global treaties. For example, diplomats from non-EU nations may work closely with the European Commission to advocate for trade agreements or environmental policies that benefit their constituents. Additionally, they must manage public diplomacy through cultural exchanges and media outreach to build goodwill among Brussels’ diverse population.</w:t>
      </w:r>
    </w:p>
    <w:p>
      <w:pPr>
        <w:pStyle w:val="BodyText"/>
      </w:pPr>
      <w:r>
        <w:t xml:space="preserve">The role also involves intelligence-gathering and strategic analysis of geopolitical trends. Diplomats in Belgium Brussels are often tasked with monitoring the activities of other nations, ensuring that their home country’s interests are protected while contributing to collective European security initiatives. This dual mandate requires a delicate balance between assertiveness and cooperation.</w:t>
      </w:r>
    </w:p>
    <w:bookmarkEnd w:id="23"/>
    <w:bookmarkStart w:id="24" w:name="X702d5fef2bf2629cbdf9bad3dfb7b5398516686"/>
    <w:p>
      <w:pPr>
        <w:pStyle w:val="Heading2"/>
      </w:pPr>
      <w:r>
        <w:t xml:space="preserve">Section 3: Challenges Faced by Diplomats in Belgium Brussels</w:t>
      </w:r>
    </w:p>
    <w:p>
      <w:pPr>
        <w:pStyle w:val="FirstParagraph"/>
      </w:pPr>
      <w:r>
        <w:t xml:space="preserve">Diplomats operating in Belgium Brussels face unique challenges that distinguish their work from other regions. One significant hurdle is the linguistic complexity of the city, which demands fluency or at least proficiency in multiple languages. While English is widely used, negotiations often require knowledge of French and Dutch to engage effectively with local institutions and officials.</w:t>
      </w:r>
    </w:p>
    <w:p>
      <w:pPr>
        <w:pStyle w:val="BodyText"/>
      </w:pPr>
      <w:r>
        <w:t xml:space="preserve">Another challenge is the intense competition for influence within EU decision-making processes. With over 300 international organizations based in Brussels, diplomats must strategically allocate resources and build alliances to amplify their country’s voice. This environment also necessitates adaptability, as policies can shift rapidly due to political dynamics or global crises such as Brexit or the Russian-Ukrainian conflict.</w:t>
      </w:r>
    </w:p>
    <w:p>
      <w:pPr>
        <w:pStyle w:val="BodyText"/>
      </w:pPr>
      <w:r>
        <w:t xml:space="preserve">Cultural sensitivity is equally critical. Diplomats must navigate the multicultural fabric of Brussels while representing their own nation’s values and traditions. Missteps in cultural diplomacy could undermine a country’s standing among European partners.</w:t>
      </w:r>
    </w:p>
    <w:bookmarkEnd w:id="24"/>
    <w:bookmarkStart w:id="25" w:name="section-4-case-studies-and-examples"/>
    <w:p>
      <w:pPr>
        <w:pStyle w:val="Heading2"/>
      </w:pPr>
      <w:r>
        <w:t xml:space="preserve">Section 4: Case Studies and Examples</w:t>
      </w:r>
    </w:p>
    <w:p>
      <w:pPr>
        <w:pStyle w:val="FirstParagraph"/>
      </w:pPr>
      <w:r>
        <w:t xml:space="preserve">To illustrate these points, this section presents case studies of diplomats who have successfully operated in Belgium Brussels. For instance, the work of a diplomat from Canada in advocating for climate policies at the EU level demonstrates how multilateral engagement can yield tangible results. Similarly, the role of a U.S. diplomat during NATO meetings highlights the importance of real-time crisis management and consensus-building.</w:t>
      </w:r>
    </w:p>
    <w:p>
      <w:pPr>
        <w:pStyle w:val="BodyText"/>
      </w:pPr>
      <w:r>
        <w:t xml:space="preserve">Conversely, examples of diplomatic failures in Brussels—such as miscommunication during trade negotiations or cultural insensitivities—underscore the high stakes involved in this profession. These cases provide actionable insights for aspiring diplomats seeking to excel in Belgium Brussels.</w:t>
      </w:r>
    </w:p>
    <w:bookmarkEnd w:id="25"/>
    <w:bookmarkStart w:id="26" w:name="conclusion"/>
    <w:p>
      <w:pPr>
        <w:pStyle w:val="Heading2"/>
      </w:pPr>
      <w:r>
        <w:t xml:space="preserve">Conclusion</w:t>
      </w:r>
    </w:p>
    <w:p>
      <w:pPr>
        <w:pStyle w:val="FirstParagraph"/>
      </w:pPr>
      <w:r>
        <w:t xml:space="preserve">In conclusion, this Master Thesis has examined the critical role of a diplomat within the context of Belgium Brussels, emphasizing its status as a global diplomatic nexus. The challenges and opportunities inherent in this environment require diplomats to possess not only political acumen but also cultural awareness, linguistic versatility, and strategic foresight. As international relations continue to evolve in an era marked by globalization and fragmentation, the expertise of diplomats in Belgium Brussels will remain indispensable to shaping a cooperative future for Europe and beyond.</w:t>
      </w:r>
    </w:p>
    <w:bookmarkEnd w:id="26"/>
    <w:bookmarkStart w:id="27" w:name="references"/>
    <w:p>
      <w:pPr>
        <w:pStyle w:val="Heading2"/>
      </w:pPr>
      <w:r>
        <w:t xml:space="preserve">References</w:t>
      </w:r>
    </w:p>
    <w:p>
      <w:pPr>
        <w:numPr>
          <w:ilvl w:val="0"/>
          <w:numId w:val="1001"/>
        </w:numPr>
        <w:pStyle w:val="Compact"/>
      </w:pPr>
      <w:r>
        <w:t xml:space="preserve">Van Parijs, P. (2013). "The Europeanization of National Foreign Policies." Journal of Common Market Studies.</w:t>
      </w:r>
    </w:p>
    <w:p>
      <w:pPr>
        <w:numPr>
          <w:ilvl w:val="0"/>
          <w:numId w:val="1001"/>
        </w:numPr>
        <w:pStyle w:val="Compact"/>
      </w:pPr>
      <w:r>
        <w:t xml:space="preserve">Hoffmann, S. (1973). "Institutionalism and the European Community: A Commentary." International Organization.</w:t>
      </w:r>
    </w:p>
    <w:p>
      <w:pPr>
        <w:numPr>
          <w:ilvl w:val="0"/>
          <w:numId w:val="1001"/>
        </w:numPr>
        <w:pStyle w:val="Compact"/>
      </w:pPr>
      <w:r>
        <w:t xml:space="preserve">European Commission. (2022). "Diplomatic Relations in the European Union."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Belgium Brussels</dc:title>
  <dc:creator/>
  <dc:language>en</dc:language>
  <cp:keywords/>
  <dcterms:created xsi:type="dcterms:W3CDTF">2026-07-22T12:05:00Z</dcterms:created>
  <dcterms:modified xsi:type="dcterms:W3CDTF">2026-07-22T12:05:00Z</dcterms:modified>
</cp:coreProperties>
</file>

<file path=docProps/custom.xml><?xml version="1.0" encoding="utf-8"?>
<Properties xmlns="http://schemas.openxmlformats.org/officeDocument/2006/custom-properties" xmlns:vt="http://schemas.openxmlformats.org/officeDocument/2006/docPropsVTypes"/>
</file>