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Brazil's</w:t>
      </w:r>
      <w:r>
        <w:t xml:space="preserve"> </w:t>
      </w:r>
      <w:r>
        <w:t xml:space="preserve">Capital,</w:t>
      </w:r>
      <w:r>
        <w:t xml:space="preserve"> </w:t>
      </w:r>
      <w:r>
        <w:t xml:space="preserve">Brasília</w:t>
      </w:r>
    </w:p>
    <w:p>
      <w:pPr>
        <w:pStyle w:val="FirstParagraph"/>
      </w:pPr>
      <w:r>
        <w:t xml:space="preserve">```html</w:t>
      </w:r>
    </w:p>
    <w:bookmarkStart w:id="28" w:name="X49b3315cf2b1872cbf03f4d9caf18d21a50a068"/>
    <w:p>
      <w:pPr>
        <w:pStyle w:val="Heading1"/>
      </w:pPr>
      <w:r>
        <w:t xml:space="preserve">Master Thesis: The Role of a Diplomat in Brazil's Capital, Brasília</w:t>
      </w:r>
    </w:p>
    <w:bookmarkStart w:id="20" w:name="abstract"/>
    <w:p>
      <w:pPr>
        <w:pStyle w:val="Heading2"/>
      </w:pPr>
      <w:r>
        <w:t xml:space="preserve">Abstract</w:t>
      </w:r>
    </w:p>
    <w:p>
      <w:pPr>
        <w:pStyle w:val="FirstParagraph"/>
      </w:pPr>
      <w:r>
        <w:t xml:space="preserve">This Master Thesis explores the multifaceted role of a Diplomat within the geopolitical and cultural landscape of Brazil’s capital, Brasília. As the seat of federal government and a symbolic representation of Brazil’s modernity, Brasília holds unique significance in shaping diplomatic strategies both domestically and internationally. The study examines how diplomats navigate the interplay between Brazil’s national interests, multilateral engagement, and regional dynamics in this dynamic political hub. Through a combination of theoretical frameworks and case studies, this thesis highlights the challenges and opportunities faced by diplomats operating within Brasília’s bureaucratic structures, cultural diversity, and evolving global priorities.</w:t>
      </w:r>
    </w:p>
    <w:bookmarkEnd w:id="20"/>
    <w:bookmarkStart w:id="21" w:name="introduction"/>
    <w:p>
      <w:pPr>
        <w:pStyle w:val="Heading2"/>
      </w:pPr>
      <w:r>
        <w:t xml:space="preserve">Introduction</w:t>
      </w:r>
    </w:p>
    <w:p>
      <w:pPr>
        <w:pStyle w:val="FirstParagraph"/>
      </w:pPr>
      <w:r>
        <w:t xml:space="preserve">Brazil, as a Global South leader with growing economic influence and strategic interests in Latin America, Africa, and Asia, relies heavily on its diplomatic corps to advance its foreign policy objectives. Brasília, the planned capital established in 1960 by architect Oscar Niemeyer and urban planner Lúcio Costa, serves not only as the political epicenter of Brazil but also as a critical node for international diplomacy. This thesis investigates how diplomats operating in Brasília must balance Brazil’s geopolitical ambitions with its domestic political realities, cultural nuances, and the expectations of an increasingly interconnected world.</w:t>
      </w:r>
    </w:p>
    <w:p>
      <w:pPr>
        <w:pStyle w:val="BodyText"/>
      </w:pPr>
      <w:r>
        <w:t xml:space="preserve">The research questions guiding this study include: How does the unique context of Brasília influence the strategies and effectiveness of diplomats? What challenges do Brazilian diplomats face in engaging with both multilateral institutions and bilateral partners from Brasília? And how can diplomatic practices in Brasília contribute to Brazil’s broader foreign policy goals?</w:t>
      </w:r>
    </w:p>
    <w:bookmarkEnd w:id="21"/>
    <w:bookmarkStart w:id="22" w:name="literature-review"/>
    <w:p>
      <w:pPr>
        <w:pStyle w:val="Heading2"/>
      </w:pPr>
      <w:r>
        <w:t xml:space="preserve">Literature Review</w:t>
      </w:r>
    </w:p>
    <w:p>
      <w:pPr>
        <w:pStyle w:val="FirstParagraph"/>
      </w:pPr>
      <w:r>
        <w:t xml:space="preserve">Diplomacy, as a practice of international relations, has evolved from state-centric negotiations to include non-state actors, digital platforms, and soft power strategies (Nye, 2004). In the context of Brazil’s global aspirations, scholars such as Maria Helena Machado (2018) emphasize the role of Brasília in consolidating Brazil’s identity as a leader in South-South cooperation and environmental diplomacy. Meanwhile, critics argue that the physical and symbolic separation of Brasília from traditional economic hubs like São Paulo creates institutional silos that complicate diplomatic coordination.</w:t>
      </w:r>
    </w:p>
    <w:p>
      <w:pPr>
        <w:pStyle w:val="BodyText"/>
      </w:pPr>
      <w:r>
        <w:t xml:space="preserve">Key theoretical frameworks, including realist and constructivist approaches, are applied to analyze how diplomats in Brasília negotiate Brazil’s position in international organizations such as the United Nations, BRICS, and the G20. Additionally, studies on transnational networks highlight the importance of cultural diplomacy—such as promoting Brazilian cinema or music—in enhancing Brazil’s soft power.</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diplomatic documents, interviews with Brazilian diplomats stationed in Brasília, and case studies of high-profile foreign policy initiatives. Data collection includes primary sources such as speeches by Brazil’s Ministry of Foreign Affairs (Itamaraty), reports from multilateral summits, and secondary sources like academic journals and policy briefs. The analysis focuses on the interplay between institutional structures in Brasília and the personal agency of diplomats navigating complex geopolitical landscapes.</w:t>
      </w:r>
    </w:p>
    <w:bookmarkEnd w:id="23"/>
    <w:bookmarkStart w:id="24" w:name="Xb0323b8c3034392e100c32ff73c87caa7b8d8ff"/>
    <w:p>
      <w:pPr>
        <w:pStyle w:val="Heading2"/>
      </w:pPr>
      <w:r>
        <w:t xml:space="preserve">Case Study: Diplomatic Challenges in Brasília</w:t>
      </w:r>
    </w:p>
    <w:p>
      <w:pPr>
        <w:pStyle w:val="FirstParagraph"/>
      </w:pPr>
      <w:r>
        <w:t xml:space="preserve">Brasília’s design as a modernist utopia, while symbolizing Brazil’s progressiveness, also presents logistical challenges for diplomats. For instance, the city’s sprawling layout and limited infrastructure can hinder rapid communication between embassies and the Ministry of Foreign Affairs. Furthermore, diplomats must contend with Brazil’s domestic political polarization, which often affects foreign policy coherence. A notable example is the tension between President Jair Bolsonaro’s anti-internationalist rhetoric and Brazil’s participation in climate agreements under the Paris Accord.</w:t>
      </w:r>
    </w:p>
    <w:p>
      <w:pPr>
        <w:pStyle w:val="BodyText"/>
      </w:pPr>
      <w:r>
        <w:t xml:space="preserve">Another case study examines Brasília’s role in hosting multilateral conferences, such as COP26 (2021). Diplomats stationed in Brasília played a pivotal role in mediating negotiations between developing nations and industrialized countries, leveraging Brazil’s position as a key player in climate diplomacy. This highlights how diplomats must balance national interests with global commitments, often requiring nuanced negotiation skills.</w:t>
      </w:r>
    </w:p>
    <w:bookmarkEnd w:id="24"/>
    <w:bookmarkStart w:id="25" w:name="Xc5c48da550c24a010b15b97051ab3ee77d63ffa"/>
    <w:p>
      <w:pPr>
        <w:pStyle w:val="Heading2"/>
      </w:pPr>
      <w:r>
        <w:t xml:space="preserve">The Role of Diplomats: Skills and Adaptability</w:t>
      </w:r>
    </w:p>
    <w:p>
      <w:pPr>
        <w:pStyle w:val="FirstParagraph"/>
      </w:pPr>
      <w:r>
        <w:t xml:space="preserve">A Diplomat operating in Brasília must possess a unique blend of skills, including cultural fluency, political acumen, and resilience. Given Brazil’s diverse population and history of social inequality, diplomats must navigate complex domestic dynamics while representing the country abroad. For example, engaging with Brazilian civil society on issues like indigenous rights or economic reforms requires diplomats to align international expectations with local realities.</w:t>
      </w:r>
    </w:p>
    <w:p>
      <w:pPr>
        <w:pStyle w:val="BodyText"/>
      </w:pPr>
      <w:r>
        <w:t xml:space="preserve">Additionally, the rise of digital diplomacy (e-diplomacy) has necessitated new competencies. Brazilian diplomats in Brasília are increasingly using social media and virtual platforms to promote Brazil’s interests, counter misinformation, and foster public engagement. This shift underscores the evolving nature of diplomatic work in the 21st century.</w:t>
      </w:r>
    </w:p>
    <w:bookmarkEnd w:id="25"/>
    <w:bookmarkStart w:id="26" w:name="conclusion"/>
    <w:p>
      <w:pPr>
        <w:pStyle w:val="Heading2"/>
      </w:pPr>
      <w:r>
        <w:t xml:space="preserve">Conclusion</w:t>
      </w:r>
    </w:p>
    <w:p>
      <w:pPr>
        <w:pStyle w:val="FirstParagraph"/>
      </w:pPr>
      <w:r>
        <w:t xml:space="preserve">In conclusion, this Master Thesis demonstrates that Brasília is not merely a geographical location but a vital arena where Brazilian diplomacy is shaped and executed. The challenges faced by diplomats in this capital—ranging from institutional fragmentation to the demands of global multilateralism—require adaptability, cultural sensitivity, and strategic vision. As Brazil continues to assert its role on the world stage, Brasília will remain central to the work of Diplomats tasked with advancing national interests while fostering international cooperation.</w:t>
      </w:r>
    </w:p>
    <w:p>
      <w:pPr>
        <w:pStyle w:val="BodyText"/>
      </w:pPr>
      <w:r>
        <w:t xml:space="preserve">This study contributes to the broader understanding of how capital cities influence foreign policy and underscores the critical importance of Brasília in Brazil’s diplomatic strategy. Future research could explore comparative analyses between Brasília and other Latin American capitals or delve deeper into the intersection of technology and diplomacy in emerging markets.</w:t>
      </w:r>
    </w:p>
    <w:bookmarkEnd w:id="26"/>
    <w:bookmarkStart w:id="27" w:name="references"/>
    <w:p>
      <w:pPr>
        <w:pStyle w:val="Heading2"/>
      </w:pPr>
      <w:r>
        <w:t xml:space="preserve">References</w:t>
      </w:r>
    </w:p>
    <w:p>
      <w:pPr>
        <w:numPr>
          <w:ilvl w:val="0"/>
          <w:numId w:val="1001"/>
        </w:numPr>
        <w:pStyle w:val="Compact"/>
      </w:pPr>
      <w:r>
        <w:t xml:space="preserve">Nye, J. S. (2004).</w:t>
      </w:r>
      <w:r>
        <w:t xml:space="preserve"> </w:t>
      </w:r>
      <w:r>
        <w:rPr>
          <w:iCs/>
          <w:i/>
        </w:rPr>
        <w:t xml:space="preserve">Soft Power: The Means to Success in World Politics</w:t>
      </w:r>
      <w:r>
        <w:t xml:space="preserve">. PublicAffairs.</w:t>
      </w:r>
    </w:p>
    <w:p>
      <w:pPr>
        <w:numPr>
          <w:ilvl w:val="0"/>
          <w:numId w:val="1001"/>
        </w:numPr>
        <w:pStyle w:val="Compact"/>
      </w:pPr>
      <w:r>
        <w:t xml:space="preserve">Machado, M. H. (2018). "Brazil and South-South Cooperation: A Diplomatic Perspective."</w:t>
      </w:r>
      <w:r>
        <w:t xml:space="preserve"> </w:t>
      </w:r>
      <w:r>
        <w:rPr>
          <w:iCs/>
          <w:i/>
        </w:rPr>
        <w:t xml:space="preserve">Journal of Global South Studies</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Brazil's Capital, Brasília</dc:title>
  <dc:creator/>
  <dc:language>en</dc:language>
  <cp:keywords/>
  <dcterms:created xsi:type="dcterms:W3CDTF">2026-07-23T11:39:15Z</dcterms:created>
  <dcterms:modified xsi:type="dcterms:W3CDTF">2026-07-23T11:39:15Z</dcterms:modified>
</cp:coreProperties>
</file>

<file path=docProps/custom.xml><?xml version="1.0" encoding="utf-8"?>
<Properties xmlns="http://schemas.openxmlformats.org/officeDocument/2006/custom-properties" xmlns:vt="http://schemas.openxmlformats.org/officeDocument/2006/docPropsVTypes"/>
</file>