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cf756e0be0febf7998d3c27a08c87dbb880da58"/>
    <w:p>
      <w:pPr>
        <w:pStyle w:val="Heading1"/>
      </w:pPr>
      <w:r>
        <w:t xml:space="preserve">Master Thesis: The Role and Challenges of Doctor General Practitioners in Australia, Sydney</w:t>
      </w:r>
    </w:p>
    <w:p>
      <w:pPr>
        <w:pStyle w:val="FirstParagraph"/>
      </w:pPr>
      <w:r>
        <w:rPr>
          <w:bCs/>
          <w:b/>
        </w:rPr>
        <w:t xml:space="preserve">Title:</w:t>
      </w:r>
      <w:r>
        <w:t xml:space="preserve"> </w:t>
      </w:r>
      <w:r>
        <w:t xml:space="preserve">Master Thesis on the Integration of Doctor General Practitioners into the Healthcare System of Sydney, Australia.</w:t>
      </w:r>
    </w:p>
    <w:bookmarkStart w:id="20" w:name="abstract"/>
    <w:p>
      <w:pPr>
        <w:pStyle w:val="Heading2"/>
      </w:pPr>
      <w:r>
        <w:t xml:space="preserve">Abstract</w:t>
      </w:r>
    </w:p>
    <w:p>
      <w:pPr>
        <w:pStyle w:val="FirstParagraph"/>
      </w:pPr>
      <w:r>
        <w:t xml:space="preserve">This Master Thesis explores the multifaceted role of</w:t>
      </w:r>
      <w:r>
        <w:t xml:space="preserve"> </w:t>
      </w:r>
      <w:r>
        <w:rPr>
          <w:bCs/>
          <w:b/>
        </w:rPr>
        <w:t xml:space="preserve">Doctor General Practitioners (DGPs)</w:t>
      </w:r>
      <w:r>
        <w:t xml:space="preserve"> </w:t>
      </w:r>
      <w:r>
        <w:t xml:space="preserve">within the healthcare landscape of</w:t>
      </w:r>
      <w:r>
        <w:t xml:space="preserve"> </w:t>
      </w:r>
      <w:r>
        <w:rPr>
          <w:bCs/>
          <w:b/>
        </w:rPr>
        <w:t xml:space="preserve">Australia Sydney</w:t>
      </w:r>
      <w:r>
        <w:t xml:space="preserve">. Focusing on clinical practice, public health initiatives, and the socio-cultural dynamics unique to Sydney, this study highlights how DGPs contribute to primary healthcare delivery in a rapidly evolving urban environment. The research emphasizes the challenges faced by DGPs in meeting the diverse needs of Sydney's population while aligning with national healthcare policies.</w:t>
      </w:r>
    </w:p>
    <w:bookmarkEnd w:id="20"/>
    <w:bookmarkStart w:id="21" w:name="introduction"/>
    <w:p>
      <w:pPr>
        <w:pStyle w:val="Heading2"/>
      </w:pPr>
      <w:r>
        <w:t xml:space="preserve">Introduction</w:t>
      </w:r>
    </w:p>
    <w:p>
      <w:pPr>
        <w:pStyle w:val="FirstParagraph"/>
      </w:pPr>
      <w:r>
        <w:rPr>
          <w:bCs/>
          <w:b/>
        </w:rPr>
        <w:t xml:space="preserve">Australia Sydney</w:t>
      </w:r>
      <w:r>
        <w:t xml:space="preserve"> </w:t>
      </w:r>
      <w:r>
        <w:t xml:space="preserve">stands as a global hub for multiculturalism, innovation, and healthcare excellence. As the most populous city in Australia, it presents unique challenges and opportunities for</w:t>
      </w:r>
      <w:r>
        <w:t xml:space="preserve"> </w:t>
      </w:r>
      <w:r>
        <w:rPr>
          <w:bCs/>
          <w:b/>
        </w:rPr>
        <w:t xml:space="preserve">Doctor General Practitioners (DGPs)</w:t>
      </w:r>
      <w:r>
        <w:t xml:space="preserve">. This thesis investigates how DGPs navigate the intersection of clinical practice, public health policy, and cultural diversity to ensure equitable access to primary care. By analyzing data from Sydney’s healthcare infrastructure and case studies of DGP-led initiatives, this study aims to provide actionable insights for improving healthcare outcomes in urban Australia.</w:t>
      </w:r>
    </w:p>
    <w:bookmarkEnd w:id="21"/>
    <w:bookmarkStart w:id="22" w:name="Xd57edee03a8d10943f8c54c6bd453f19c1c91ba"/>
    <w:p>
      <w:pPr>
        <w:pStyle w:val="Heading2"/>
      </w:pPr>
      <w:r>
        <w:t xml:space="preserve">Historical Context of General Practice in Australia</w:t>
      </w:r>
    </w:p>
    <w:p>
      <w:pPr>
        <w:pStyle w:val="FirstParagraph"/>
      </w:pPr>
      <w:r>
        <w:t xml:space="preserve">The evolution of general practice in</w:t>
      </w:r>
      <w:r>
        <w:t xml:space="preserve"> </w:t>
      </w:r>
      <w:r>
        <w:rPr>
          <w:bCs/>
          <w:b/>
        </w:rPr>
        <w:t xml:space="preserve">Australia Sydney</w:t>
      </w:r>
      <w:r>
        <w:t xml:space="preserve"> </w:t>
      </w:r>
      <w:r>
        <w:t xml:space="preserve">reflects broader shifts in the national healthcare system. Since the establishment of Medicare in 1984, DGPs have played a pivotal role as the first point of contact for patients. In Sydney, this role has expanded due to population growth and increased demand for accessible, culturally competent care. The thesis explores historical policy changes that have shaped DGP practice in Sydney, including funding models, workforce planning, and technological integration.</w:t>
      </w:r>
    </w:p>
    <w:bookmarkEnd w:id="22"/>
    <w:bookmarkStart w:id="23" w:name="X1ecc373099c0849fc11ca3d772f16e5d3ede7a7"/>
    <w:p>
      <w:pPr>
        <w:pStyle w:val="Heading2"/>
      </w:pPr>
      <w:r>
        <w:t xml:space="preserve">The Role of Doctor General Practitioners in Sydney</w:t>
      </w:r>
    </w:p>
    <w:p>
      <w:pPr>
        <w:pStyle w:val="FirstParagraph"/>
      </w:pPr>
      <w:r>
        <w:rPr>
          <w:bCs/>
          <w:b/>
        </w:rPr>
        <w:t xml:space="preserve">Doctor General Practitioners (DGPs)</w:t>
      </w:r>
      <w:r>
        <w:t xml:space="preserve"> </w:t>
      </w:r>
      <w:r>
        <w:t xml:space="preserve">in</w:t>
      </w:r>
      <w:r>
        <w:t xml:space="preserve"> </w:t>
      </w:r>
      <w:r>
        <w:rPr>
          <w:bCs/>
          <w:b/>
        </w:rPr>
        <w:t xml:space="preserve">Australia Sydney</w:t>
      </w:r>
      <w:r>
        <w:t xml:space="preserve"> </w:t>
      </w:r>
      <w:r>
        <w:t xml:space="preserve">operate within a complex ecosystem involving private clinics, public hospitals, and community health centers. Their responsibilities include diagnosing acute and chronic conditions, managing preventive care, and coordinating specialist referrals. In Sydney’s culturally diverse neighborhoods, DGPs must also address language barriers, health literacy disparities, and the unique needs of immigrant populations.</w:t>
      </w:r>
    </w:p>
    <w:p>
      <w:pPr>
        <w:pStyle w:val="BodyText"/>
      </w:pPr>
      <w:r>
        <w:t xml:space="preserve">Critical to their role is the implementation of national guidelines such as those from the</w:t>
      </w:r>
      <w:r>
        <w:t xml:space="preserve"> </w:t>
      </w:r>
      <w:r>
        <w:rPr>
          <w:bCs/>
          <w:b/>
        </w:rPr>
        <w:t xml:space="preserve">Royal Australian College of General Practitioners (RACGP)</w:t>
      </w:r>
      <w:r>
        <w:t xml:space="preserve">. The thesis highlights how Sydney-based DGPs adapt these guidelines to local contexts while maintaining compliance with</w:t>
      </w:r>
      <w:r>
        <w:t xml:space="preserve"> </w:t>
      </w:r>
      <w:r>
        <w:rPr>
          <w:bCs/>
          <w:b/>
        </w:rPr>
        <w:t xml:space="preserve">Australia</w:t>
      </w:r>
      <w:r>
        <w:t xml:space="preserve">’s healthcare standards.</w:t>
      </w:r>
    </w:p>
    <w:bookmarkEnd w:id="23"/>
    <w:bookmarkStart w:id="24" w:name="X6674f2adcce533fb8dfad7f4c01addc09567f6e"/>
    <w:p>
      <w:pPr>
        <w:pStyle w:val="Heading2"/>
      </w:pPr>
      <w:r>
        <w:t xml:space="preserve">Challenges Faced by Doctor General Practitioners in Sydney</w:t>
      </w:r>
    </w:p>
    <w:p>
      <w:pPr>
        <w:pStyle w:val="FirstParagraph"/>
      </w:pPr>
      <w:r>
        <w:t xml:space="preserve">This section examines the challenges confronting</w:t>
      </w:r>
      <w:r>
        <w:t xml:space="preserve"> </w:t>
      </w:r>
      <w:r>
        <w:rPr>
          <w:bCs/>
          <w:b/>
        </w:rPr>
        <w:t xml:space="preserve">DGPs in Australia Sydney</w:t>
      </w:r>
      <w:r>
        <w:t xml:space="preserve">, including:</w:t>
      </w:r>
    </w:p>
    <w:p>
      <w:pPr>
        <w:numPr>
          <w:ilvl w:val="0"/>
          <w:numId w:val="1001"/>
        </w:numPr>
        <w:pStyle w:val="Compact"/>
      </w:pPr>
      <w:r>
        <w:rPr>
          <w:bCs/>
          <w:b/>
        </w:rPr>
        <w:t xml:space="preserve">Workload and Burnout:</w:t>
      </w:r>
      <w:r>
        <w:t xml:space="preserve"> </w:t>
      </w:r>
      <w:r>
        <w:t xml:space="preserve">Rising patient numbers and administrative burdens have led to increased stress among DGPs.</w:t>
      </w:r>
    </w:p>
    <w:p>
      <w:pPr>
        <w:numPr>
          <w:ilvl w:val="0"/>
          <w:numId w:val="1001"/>
        </w:numPr>
        <w:pStyle w:val="Compact"/>
      </w:pPr>
      <w:r>
        <w:rPr>
          <w:bCs/>
          <w:b/>
        </w:rPr>
        <w:t xml:space="preserve">Cultural Competence:</w:t>
      </w:r>
      <w:r>
        <w:t xml:space="preserve"> </w:t>
      </w:r>
      <w:r>
        <w:t xml:space="preserve">Addressing health disparities in Sydney’s multicultural communities requires tailored communication strategies.</w:t>
      </w:r>
    </w:p>
    <w:p>
      <w:pPr>
        <w:numPr>
          <w:ilvl w:val="0"/>
          <w:numId w:val="1001"/>
        </w:numPr>
        <w:pStyle w:val="Compact"/>
      </w:pPr>
      <w:r>
        <w:rPr>
          <w:bCs/>
          <w:b/>
        </w:rPr>
        <w:t xml:space="preserve">Tech Integration:</w:t>
      </w:r>
      <w:r>
        <w:t xml:space="preserve"> </w:t>
      </w:r>
      <w:r>
        <w:t xml:space="preserve">Adopting electronic health records (EHRs) and telehealth platforms while ensuring data privacy compliance.</w:t>
      </w:r>
    </w:p>
    <w:p>
      <w:pPr>
        <w:pStyle w:val="FirstParagraph"/>
      </w:pPr>
      <w:r>
        <w:t xml:space="preserve">The thesis also discusses the impact of socio-economic factors, such as housing insecurity and access to nutritious food, on patient outcomes. These issues demand a holistic approach from DGPs in</w:t>
      </w:r>
      <w:r>
        <w:t xml:space="preserve"> </w:t>
      </w:r>
      <w:r>
        <w:rPr>
          <w:bCs/>
          <w:b/>
        </w:rPr>
        <w:t xml:space="preserve">Australia Sydney</w:t>
      </w:r>
      <w:r>
        <w:t xml:space="preserve">.</w:t>
      </w:r>
    </w:p>
    <w:bookmarkEnd w:id="24"/>
    <w:bookmarkStart w:id="25" w:name="Xc9592ed30b8c9757d07f5612a693c11aa2d95a9"/>
    <w:p>
      <w:pPr>
        <w:pStyle w:val="Heading2"/>
      </w:pPr>
      <w:r>
        <w:t xml:space="preserve">Case Studies: Innovations in DGP Practice in Sydney</w:t>
      </w:r>
    </w:p>
    <w:p>
      <w:pPr>
        <w:pStyle w:val="FirstParagraph"/>
      </w:pPr>
      <w:r>
        <w:t xml:space="preserve">To illustrate best practices, this section presents case studies of</w:t>
      </w:r>
      <w:r>
        <w:t xml:space="preserve"> </w:t>
      </w:r>
      <w:r>
        <w:rPr>
          <w:bCs/>
          <w:b/>
        </w:rPr>
        <w:t xml:space="preserve">DGPs</w:t>
      </w:r>
      <w:r>
        <w:t xml:space="preserve"> </w:t>
      </w:r>
      <w:r>
        <w:t xml:space="preserve">who have pioneered initiatives in</w:t>
      </w:r>
      <w:r>
        <w:t xml:space="preserve"> </w:t>
      </w:r>
      <w:r>
        <w:rPr>
          <w:bCs/>
          <w:b/>
        </w:rPr>
        <w:t xml:space="preserve">Sydney, Australia</w:t>
      </w:r>
      <w:r>
        <w:t xml:space="preserve">. Examples include:</w:t>
      </w:r>
    </w:p>
    <w:p>
      <w:pPr>
        <w:numPr>
          <w:ilvl w:val="0"/>
          <w:numId w:val="1002"/>
        </w:numPr>
        <w:pStyle w:val="Compact"/>
      </w:pPr>
      <w:r>
        <w:t xml:space="preserve">A clinic offering multilingual consultations and culturally specific health education.</w:t>
      </w:r>
    </w:p>
    <w:p>
      <w:pPr>
        <w:numPr>
          <w:ilvl w:val="0"/>
          <w:numId w:val="1002"/>
        </w:numPr>
        <w:pStyle w:val="Compact"/>
      </w:pPr>
      <w:r>
        <w:t xml:space="preserve">The use of AI-driven diagnostic tools to enhance efficiency in high-volume practices.</w:t>
      </w:r>
    </w:p>
    <w:p>
      <w:pPr>
        <w:numPr>
          <w:ilvl w:val="0"/>
          <w:numId w:val="1002"/>
        </w:numPr>
        <w:pStyle w:val="Compact"/>
      </w:pPr>
      <w:r>
        <w:t xml:space="preserve">Collaborations between DGPs and community organizations to address social determinants of health.</w:t>
      </w:r>
    </w:p>
    <w:p>
      <w:pPr>
        <w:pStyle w:val="FirstParagraph"/>
      </w:pPr>
      <w:r>
        <w:t xml:space="preserve">These examples underscore the adaptability of DGPs in responding to Sydney’s unique healthcare challenges while aligning with national objectives.</w:t>
      </w:r>
    </w:p>
    <w:bookmarkEnd w:id="25"/>
    <w:bookmarkStart w:id="26" w:name="Xed3ab959795a632c6f9969fe62c720067eb61a7"/>
    <w:p>
      <w:pPr>
        <w:pStyle w:val="Heading2"/>
      </w:pPr>
      <w:r>
        <w:t xml:space="preserve">Policy Recommendations for Enhancing DGP Contributions in Sydney</w:t>
      </w:r>
    </w:p>
    <w:p>
      <w:pPr>
        <w:pStyle w:val="FirstParagraph"/>
      </w:pPr>
      <w:r>
        <w:t xml:space="preserve">This thesis proposes evidence-based recommendations to strengthen the role of</w:t>
      </w:r>
      <w:r>
        <w:t xml:space="preserve"> </w:t>
      </w:r>
      <w:r>
        <w:rPr>
          <w:bCs/>
          <w:b/>
        </w:rPr>
        <w:t xml:space="preserve">DGPs</w:t>
      </w:r>
      <w:r>
        <w:t xml:space="preserve"> </w:t>
      </w:r>
      <w:r>
        <w:t xml:space="preserve">in</w:t>
      </w:r>
      <w:r>
        <w:t xml:space="preserve"> </w:t>
      </w:r>
      <w:r>
        <w:rPr>
          <w:bCs/>
          <w:b/>
        </w:rPr>
        <w:t xml:space="preserve">Australia Sydney</w:t>
      </w:r>
      <w:r>
        <w:t xml:space="preserve">, including:</w:t>
      </w:r>
    </w:p>
    <w:p>
      <w:pPr>
        <w:numPr>
          <w:ilvl w:val="0"/>
          <w:numId w:val="1003"/>
        </w:numPr>
        <w:pStyle w:val="Compact"/>
      </w:pPr>
      <w:r>
        <w:t xml:space="preserve">Increasing funding for primary care infrastructure and workforce training.</w:t>
      </w:r>
    </w:p>
    <w:p>
      <w:pPr>
        <w:numPr>
          <w:ilvl w:val="0"/>
          <w:numId w:val="1003"/>
        </w:numPr>
        <w:pStyle w:val="Compact"/>
      </w:pPr>
      <w:r>
        <w:t xml:space="preserve">Implementing targeted programs to improve cultural competence among DGP practitioners.</w:t>
      </w:r>
    </w:p>
    <w:p>
      <w:pPr>
        <w:numPr>
          <w:ilvl w:val="0"/>
          <w:numId w:val="1003"/>
        </w:numPr>
        <w:pStyle w:val="Compact"/>
      </w:pPr>
      <w:r>
        <w:t xml:space="preserve">Leveraging technology to reduce administrative workload and streamline patient care.</w:t>
      </w:r>
    </w:p>
    <w:p>
      <w:pPr>
        <w:pStyle w:val="FirstParagraph"/>
      </w:pPr>
      <w:r>
        <w:t xml:space="preserve">These recommendations aim to ensure that DGPs can continue delivering high-quality, equitable healthcare in Sydney’s dynamic environment.</w:t>
      </w:r>
    </w:p>
    <w:bookmarkEnd w:id="26"/>
    <w:bookmarkStart w:id="27" w:name="conclusion"/>
    <w:p>
      <w:pPr>
        <w:pStyle w:val="Heading2"/>
      </w:pPr>
      <w:r>
        <w:t xml:space="preserve">Conclusion</w:t>
      </w:r>
    </w:p>
    <w:p>
      <w:pPr>
        <w:pStyle w:val="FirstParagraph"/>
      </w:pPr>
      <w:r>
        <w:t xml:space="preserve">The role of</w:t>
      </w:r>
      <w:r>
        <w:t xml:space="preserve"> </w:t>
      </w:r>
      <w:r>
        <w:rPr>
          <w:bCs/>
          <w:b/>
        </w:rPr>
        <w:t xml:space="preserve">Doctor General Practitioners (DGPs)</w:t>
      </w:r>
      <w:r>
        <w:t xml:space="preserve"> </w:t>
      </w:r>
      <w:r>
        <w:t xml:space="preserve">in</w:t>
      </w:r>
      <w:r>
        <w:t xml:space="preserve"> </w:t>
      </w:r>
      <w:r>
        <w:rPr>
          <w:bCs/>
          <w:b/>
        </w:rPr>
        <w:t xml:space="preserve">Australia Sydney</w:t>
      </w:r>
      <w:r>
        <w:t xml:space="preserve"> </w:t>
      </w:r>
      <w:r>
        <w:t xml:space="preserve">is both critical and evolving. As the city navigates challenges such as population growth, cultural diversity, and technological change, DGPs remain at the forefront of healthcare delivery. This Master Thesis underscores their importance in shaping a resilient healthcare system while providing actionable strategies for policymakers and practitioners alike.</w:t>
      </w:r>
    </w:p>
    <w:bookmarkEnd w:id="27"/>
    <w:bookmarkStart w:id="28" w:name="references"/>
    <w:p>
      <w:pPr>
        <w:pStyle w:val="Heading2"/>
      </w:pPr>
      <w:r>
        <w:t xml:space="preserve">References</w:t>
      </w:r>
    </w:p>
    <w:p>
      <w:pPr>
        <w:pStyle w:val="FirstParagraph"/>
      </w:pPr>
      <w:r>
        <w:rPr>
          <w:iCs/>
          <w:i/>
        </w:rPr>
        <w:t xml:space="preserve">Note: While this thesis is a conceptual framework, formal references would include academic journals, RACGP guidelines, and policy documents from the</w:t>
      </w:r>
      <w:r>
        <w:rPr>
          <w:iCs/>
          <w:i/>
        </w:rPr>
        <w:t xml:space="preserve"> </w:t>
      </w:r>
      <w:r>
        <w:rPr>
          <w:bCs/>
          <w:b/>
          <w:iCs/>
          <w:i/>
        </w:rPr>
        <w:t xml:space="preserve">Department of Health Australia</w:t>
      </w:r>
      <w:r>
        <w:rPr>
          <w:iCs/>
          <w:i/>
        </w:rPr>
        <w:t xml:space="preserve">. For brevity, they are not listed here but should be included in an official submission.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Australia Sydney</dc:title>
  <dc:creator/>
  <dc:language>en</dc:language>
  <cp:keywords/>
  <dcterms:created xsi:type="dcterms:W3CDTF">2026-07-19T21:35:35Z</dcterms:created>
  <dcterms:modified xsi:type="dcterms:W3CDTF">2026-07-19T21:35:35Z</dcterms:modified>
</cp:coreProperties>
</file>

<file path=docProps/custom.xml><?xml version="1.0" encoding="utf-8"?>
<Properties xmlns="http://schemas.openxmlformats.org/officeDocument/2006/custom-properties" xmlns:vt="http://schemas.openxmlformats.org/officeDocument/2006/docPropsVTypes"/>
</file>