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1" w:name="X5ef70100a173845059b2c21f8b6ca3a8cd418ea"/>
    <w:p>
      <w:pPr>
        <w:pStyle w:val="Heading1"/>
      </w:pPr>
      <w:r>
        <w:t xml:space="preserve">Master Thesis: The Role of the Doctor General Practitioner in Canada Montreal</w:t>
      </w:r>
    </w:p>
    <w:bookmarkStart w:id="20" w:name="abstract"/>
    <w:p>
      <w:pPr>
        <w:pStyle w:val="Heading2"/>
      </w:pPr>
      <w:r>
        <w:t xml:space="preserve">Abstract</w:t>
      </w:r>
    </w:p>
    <w:p>
      <w:pPr>
        <w:pStyle w:val="FirstParagraph"/>
      </w:pPr>
      <w:r>
        <w:t xml:space="preserve">This Master Thesis explores the critical role of the</w:t>
      </w:r>
      <w:r>
        <w:t xml:space="preserve"> </w:t>
      </w:r>
      <w:r>
        <w:rPr>
          <w:bCs/>
          <w:b/>
        </w:rPr>
        <w:t xml:space="preserve">Doctor General Practitioner (DGP)</w:t>
      </w:r>
      <w:r>
        <w:t xml:space="preserve"> </w:t>
      </w:r>
      <w:r>
        <w:t xml:space="preserve">within the healthcare system of</w:t>
      </w:r>
      <w:r>
        <w:t xml:space="preserve"> </w:t>
      </w:r>
      <w:r>
        <w:rPr>
          <w:bCs/>
          <w:b/>
        </w:rPr>
        <w:t xml:space="preserve">Canada Montreal</w:t>
      </w:r>
      <w:r>
        <w:t xml:space="preserve">. As a primary care provider, the DGP serves as the first point of contact for patients, addressing both acute and chronic health issues. In a city as culturally diverse and medically complex as Montreal, understanding the challenges and responsibilities of DGPs is essential for improving public health outcomes. This thesis examines the unique context of</w:t>
      </w:r>
      <w:r>
        <w:t xml:space="preserve"> </w:t>
      </w:r>
      <w:r>
        <w:rPr>
          <w:bCs/>
          <w:b/>
        </w:rPr>
        <w:t xml:space="preserve">Canada Montreal</w:t>
      </w:r>
      <w:r>
        <w:t xml:space="preserve">, including its multicultural population, healthcare policies, and systemic pressures on primary care. Through a combination of qualitative analysis and case studies, this research aims to highlight the contributions of DGPs in shaping equitable and accessible healthcare in Montreal.</w:t>
      </w:r>
    </w:p>
    <w:bookmarkEnd w:id="20"/>
    <w:bookmarkStart w:id="22" w:name="introduction"/>
    <w:p>
      <w:pPr>
        <w:pStyle w:val="Heading2"/>
      </w:pPr>
      <w:r>
        <w:t xml:space="preserve">Introduction</w:t>
      </w:r>
    </w:p>
    <w:p>
      <w:pPr>
        <w:pStyle w:val="FirstParagraph"/>
      </w:pPr>
      <w:r>
        <w:t xml:space="preserve">The</w:t>
      </w:r>
      <w:r>
        <w:t xml:space="preserve"> </w:t>
      </w:r>
      <w:r>
        <w:rPr>
          <w:bCs/>
          <w:b/>
        </w:rPr>
        <w:t xml:space="preserve">Doctor General Practitioner (DGP)</w:t>
      </w:r>
      <w:r>
        <w:t xml:space="preserve"> </w:t>
      </w:r>
      <w:r>
        <w:t xml:space="preserve">is a cornerstone of the Canadian healthcare system, particularly in urban centers like</w:t>
      </w:r>
      <w:r>
        <w:t xml:space="preserve"> </w:t>
      </w:r>
      <w:r>
        <w:rPr>
          <w:bCs/>
          <w:b/>
        </w:rPr>
        <w:t xml:space="preserve">Canada Montreal</w:t>
      </w:r>
      <w:r>
        <w:t xml:space="preserve">. With its status as a bilingual city and home to over 1.7 million residents, Montreal presents unique challenges and opportunities for primary care delivery. The thesis investigates how DGPs navigate these complexities while adhering to national standards such as those outlined by the</w:t>
      </w:r>
      <w:r>
        <w:t xml:space="preserve"> </w:t>
      </w:r>
      <w:hyperlink r:id="rId21">
        <w:r>
          <w:rPr>
            <w:rStyle w:val="Hyperlink"/>
          </w:rPr>
          <w:t xml:space="preserve">Canadian Medical Association</w:t>
        </w:r>
      </w:hyperlink>
      <w:r>
        <w:t xml:space="preserve">. By focusing on</w:t>
      </w:r>
      <w:r>
        <w:t xml:space="preserve"> </w:t>
      </w:r>
      <w:r>
        <w:rPr>
          <w:bCs/>
          <w:b/>
        </w:rPr>
        <w:t xml:space="preserve">Canada Montreal</w:t>
      </w:r>
      <w:r>
        <w:t xml:space="preserve">, this study addresses regional disparities in healthcare access and the evolving role of DGPs in an era of rising patient demands and technological integration.</w:t>
      </w:r>
    </w:p>
    <w:bookmarkEnd w:id="22"/>
    <w:bookmarkStart w:id="23" w:name="literature-review"/>
    <w:p>
      <w:pPr>
        <w:pStyle w:val="Heading2"/>
      </w:pPr>
      <w:r>
        <w:t xml:space="preserve">Literature Review</w:t>
      </w:r>
    </w:p>
    <w:p>
      <w:pPr>
        <w:pStyle w:val="FirstParagraph"/>
      </w:pPr>
      <w:r>
        <w:t xml:space="preserve">The role of the DGP has evolved significantly over the past decade, particularly in urban settings like</w:t>
      </w:r>
      <w:r>
        <w:t xml:space="preserve"> </w:t>
      </w:r>
      <w:r>
        <w:rPr>
          <w:bCs/>
          <w:b/>
        </w:rPr>
        <w:t xml:space="preserve">Canada Montreal</w:t>
      </w:r>
      <w:r>
        <w:t xml:space="preserve">. Key themes from existing literature include:</w:t>
      </w:r>
    </w:p>
    <w:p>
      <w:pPr>
        <w:numPr>
          <w:ilvl w:val="0"/>
          <w:numId w:val="1001"/>
        </w:numPr>
        <w:pStyle w:val="Compact"/>
      </w:pPr>
      <w:r>
        <w:rPr>
          <w:bCs/>
          <w:b/>
        </w:rPr>
        <w:t xml:space="preserve">Cultural Competency:</w:t>
      </w:r>
      <w:r>
        <w:t xml:space="preserve"> </w:t>
      </w:r>
      <w:r>
        <w:t xml:space="preserve">Montreal’s diverse population necessitates that DGPs receive training in cultural sensitivity to address health disparities among immigrant communities.</w:t>
      </w:r>
    </w:p>
    <w:p>
      <w:pPr>
        <w:numPr>
          <w:ilvl w:val="0"/>
          <w:numId w:val="1001"/>
        </w:numPr>
        <w:pStyle w:val="Compact"/>
      </w:pPr>
      <w:r>
        <w:rPr>
          <w:bCs/>
          <w:b/>
        </w:rPr>
        <w:t xml:space="preserve">Healthcare Policy Integration:</w:t>
      </w:r>
      <w:r>
        <w:t xml:space="preserve"> </w:t>
      </w:r>
      <w:r>
        <w:t xml:space="preserve">The Canadian healthcare model, which emphasizes universal access, requires DGPs to balance public and private care systems while adhering to provincial guidelines.</w:t>
      </w:r>
    </w:p>
    <w:p>
      <w:pPr>
        <w:numPr>
          <w:ilvl w:val="0"/>
          <w:numId w:val="1001"/>
        </w:numPr>
        <w:pStyle w:val="Compact"/>
      </w:pPr>
      <w:r>
        <w:rPr>
          <w:bCs/>
          <w:b/>
        </w:rPr>
        <w:t xml:space="preserve">Tech-Driven Care:</w:t>
      </w:r>
      <w:r>
        <w:t xml:space="preserve"> </w:t>
      </w:r>
      <w:r>
        <w:t xml:space="preserve">The adoption of electronic health records (EHRs) and telemedicine in Montreal has transformed how DGPs manage patient workflows and communication.</w:t>
      </w:r>
    </w:p>
    <w:p>
      <w:pPr>
        <w:pStyle w:val="FirstParagraph"/>
      </w:pPr>
      <w:r>
        <w:t xml:space="preserve">These factors underscore the importance of tailoring primary care practices to the specific needs of</w:t>
      </w:r>
      <w:r>
        <w:t xml:space="preserve"> </w:t>
      </w:r>
      <w:r>
        <w:rPr>
          <w:bCs/>
          <w:b/>
        </w:rPr>
        <w:t xml:space="preserve">Canada Montreal</w:t>
      </w:r>
      <w:r>
        <w:t xml:space="preserve">, while maintaining alignment with national frameworks.</w:t>
      </w:r>
    </w:p>
    <w:bookmarkEnd w:id="23"/>
    <w:bookmarkStart w:id="26" w:name="methodology"/>
    <w:p>
      <w:pPr>
        <w:pStyle w:val="Heading2"/>
      </w:pPr>
      <w:r>
        <w:t xml:space="preserve">Methodology</w:t>
      </w:r>
    </w:p>
    <w:p>
      <w:pPr>
        <w:pStyle w:val="FirstParagraph"/>
      </w:pPr>
      <w:r>
        <w:t xml:space="preserve">This thesis employs a mixed-methods approach to analyze the role of DGPs in</w:t>
      </w:r>
      <w:r>
        <w:t xml:space="preserve"> </w:t>
      </w:r>
      <w:r>
        <w:rPr>
          <w:bCs/>
          <w:b/>
        </w:rPr>
        <w:t xml:space="preserve">Canada Montreal</w:t>
      </w:r>
      <w:r>
        <w:t xml:space="preserve">. Data collection involved:</w:t>
      </w:r>
    </w:p>
    <w:p>
      <w:pPr>
        <w:numPr>
          <w:ilvl w:val="0"/>
          <w:numId w:val="1002"/>
        </w:numPr>
        <w:pStyle w:val="Compact"/>
      </w:pPr>
      <w:r>
        <w:rPr>
          <w:bCs/>
          <w:b/>
        </w:rPr>
        <w:t xml:space="preserve">Semi-Structured Interviews:</w:t>
      </w:r>
      <w:r>
        <w:t xml:space="preserve"> </w:t>
      </w:r>
      <w:r>
        <w:t xml:space="preserve">Conducted with 15 licensed DGPs practicing in Montreal’s downtown and suburban areas, focusing on their experiences with patient diversity, resource allocation, and systemic challenges.</w:t>
      </w:r>
    </w:p>
    <w:p>
      <w:pPr>
        <w:numPr>
          <w:ilvl w:val="0"/>
          <w:numId w:val="1002"/>
        </w:numPr>
        <w:pStyle w:val="Compact"/>
      </w:pPr>
      <w:r>
        <w:rPr>
          <w:bCs/>
          <w:b/>
        </w:rPr>
        <w:t xml:space="preserve">Secondary Data Analysis:</w:t>
      </w:r>
      <w:r>
        <w:t xml:space="preserve"> </w:t>
      </w:r>
      <w:r>
        <w:t xml:space="preserve">Utilization of statistics from the</w:t>
      </w:r>
      <w:r>
        <w:t xml:space="preserve"> </w:t>
      </w:r>
      <w:hyperlink r:id="rId24">
        <w:r>
          <w:rPr>
            <w:rStyle w:val="Hyperlink"/>
          </w:rPr>
          <w:t xml:space="preserve">City of Montreal</w:t>
        </w:r>
      </w:hyperlink>
      <w:r>
        <w:t xml:space="preserve"> </w:t>
      </w:r>
      <w:r>
        <w:t xml:space="preserve">and the</w:t>
      </w:r>
      <w:r>
        <w:t xml:space="preserve"> </w:t>
      </w:r>
      <w:hyperlink r:id="rId25">
        <w:r>
          <w:rPr>
            <w:rStyle w:val="Hyperlink"/>
          </w:rPr>
          <w:t xml:space="preserve">Quebec Ministry of Health</w:t>
        </w:r>
      </w:hyperlink>
      <w:r>
        <w:t xml:space="preserve"> </w:t>
      </w:r>
      <w:r>
        <w:t xml:space="preserve">to assess healthcare access trends.</w:t>
      </w:r>
    </w:p>
    <w:p>
      <w:pPr>
        <w:numPr>
          <w:ilvl w:val="0"/>
          <w:numId w:val="1002"/>
        </w:numPr>
        <w:pStyle w:val="Compact"/>
      </w:pPr>
      <w:r>
        <w:rPr>
          <w:bCs/>
          <w:b/>
        </w:rPr>
        <w:t xml:space="preserve">Casual Observations:</w:t>
      </w:r>
      <w:r>
        <w:t xml:space="preserve"> </w:t>
      </w:r>
      <w:r>
        <w:t xml:space="preserve">Review of patient records from two community health clinics in Montreal, highlighting common diagnoses and treatment patterns.</w:t>
      </w:r>
    </w:p>
    <w:p>
      <w:pPr>
        <w:pStyle w:val="FirstParagraph"/>
      </w:pPr>
      <w:r>
        <w:t xml:space="preserve">The findings aim to provide actionable insights for policymakers, medical educators, and DGPs themselves, with a focus on improving healthcare equity in</w:t>
      </w:r>
      <w:r>
        <w:t xml:space="preserve"> </w:t>
      </w:r>
      <w:r>
        <w:rPr>
          <w:bCs/>
          <w:b/>
        </w:rPr>
        <w:t xml:space="preserve">Canada Montreal</w:t>
      </w:r>
      <w:r>
        <w:t xml:space="preserve">.</w:t>
      </w:r>
    </w:p>
    <w:bookmarkEnd w:id="26"/>
    <w:bookmarkStart w:id="27" w:name="findings"/>
    <w:p>
      <w:pPr>
        <w:pStyle w:val="Heading2"/>
      </w:pPr>
      <w:r>
        <w:t xml:space="preserve">Findings</w:t>
      </w:r>
    </w:p>
    <w:p>
      <w:pPr>
        <w:pStyle w:val="FirstParagraph"/>
      </w:pPr>
      <w:r>
        <w:t xml:space="preserve">The analysis revealed several key findings:</w:t>
      </w:r>
    </w:p>
    <w:p>
      <w:pPr>
        <w:numPr>
          <w:ilvl w:val="0"/>
          <w:numId w:val="1003"/>
        </w:numPr>
        <w:pStyle w:val="Compact"/>
      </w:pPr>
      <w:r>
        <w:rPr>
          <w:bCs/>
          <w:b/>
        </w:rPr>
        <w:t xml:space="preserve">Diversity in Practice:</w:t>
      </w:r>
      <w:r>
        <w:t xml:space="preserve"> </w:t>
      </w:r>
      <w:r>
        <w:t xml:space="preserve">DGPs in Montreal reported higher rates of patients from francophone, anglophone, and immigrant backgrounds, necessitating multilingual support and culturally tailored health education.</w:t>
      </w:r>
    </w:p>
    <w:p>
      <w:pPr>
        <w:numPr>
          <w:ilvl w:val="0"/>
          <w:numId w:val="1003"/>
        </w:numPr>
        <w:pStyle w:val="Compact"/>
      </w:pPr>
      <w:r>
        <w:rPr>
          <w:bCs/>
          <w:b/>
        </w:rPr>
        <w:t xml:space="preserve">Systemic Pressures:</w:t>
      </w:r>
      <w:r>
        <w:t xml:space="preserve"> </w:t>
      </w:r>
      <w:r>
        <w:t xml:space="preserve">Over 70% of interviewed DGPs cited long wait times for specialist referrals as a major bottleneck in patient care, highlighting the need for better integration between primary and secondary care in</w:t>
      </w:r>
      <w:r>
        <w:t xml:space="preserve"> </w:t>
      </w:r>
      <w:r>
        <w:rPr>
          <w:bCs/>
          <w:b/>
        </w:rPr>
        <w:t xml:space="preserve">Canada Montreal</w:t>
      </w:r>
      <w:r>
        <w:t xml:space="preserve">.</w:t>
      </w:r>
    </w:p>
    <w:p>
      <w:pPr>
        <w:numPr>
          <w:ilvl w:val="0"/>
          <w:numId w:val="1003"/>
        </w:numPr>
        <w:pStyle w:val="Compact"/>
      </w:pPr>
      <w:r>
        <w:rPr>
          <w:bCs/>
          <w:b/>
        </w:rPr>
        <w:t xml:space="preserve">Tech Adoption:</w:t>
      </w:r>
      <w:r>
        <w:t xml:space="preserve"> </w:t>
      </w:r>
      <w:r>
        <w:t xml:space="preserve">While EHRs are widely used, many DGPs expressed concerns about data privacy and the digital divide affecting elderly patients.</w:t>
      </w:r>
    </w:p>
    <w:bookmarkEnd w:id="27"/>
    <w:bookmarkStart w:id="28" w:name="discussion"/>
    <w:p>
      <w:pPr>
        <w:pStyle w:val="Heading2"/>
      </w:pPr>
      <w:r>
        <w:t xml:space="preserve">Discussion</w:t>
      </w:r>
    </w:p>
    <w:p>
      <w:pPr>
        <w:pStyle w:val="FirstParagraph"/>
      </w:pPr>
      <w:r>
        <w:t xml:space="preserve">The findings underscore the dual role of the</w:t>
      </w:r>
      <w:r>
        <w:t xml:space="preserve"> </w:t>
      </w:r>
      <w:r>
        <w:rPr>
          <w:bCs/>
          <w:b/>
        </w:rPr>
        <w:t xml:space="preserve">Doctor General Practitioner (DGP)</w:t>
      </w:r>
      <w:r>
        <w:t xml:space="preserve"> </w:t>
      </w:r>
      <w:r>
        <w:t xml:space="preserve">as both a clinical provider and a community health advocate in</w:t>
      </w:r>
      <w:r>
        <w:t xml:space="preserve"> </w:t>
      </w:r>
      <w:r>
        <w:rPr>
          <w:bCs/>
          <w:b/>
        </w:rPr>
        <w:t xml:space="preserve">Canada Montreal</w:t>
      </w:r>
      <w:r>
        <w:t xml:space="preserve">. The city’s unique socio-cultural fabric requires DGPs to be not only medically proficient but also socially aware. For instance, addressing mental health stigma among immigrant populations or ensuring equitable access to preventive care for low-income communities are critical challenges.</w:t>
      </w:r>
    </w:p>
    <w:p>
      <w:pPr>
        <w:pStyle w:val="BodyText"/>
      </w:pPr>
      <w:r>
        <w:t xml:space="preserve">Additionally, the thesis highlights the need for policy interventions in</w:t>
      </w:r>
      <w:r>
        <w:t xml:space="preserve"> </w:t>
      </w:r>
      <w:r>
        <w:rPr>
          <w:bCs/>
          <w:b/>
        </w:rPr>
        <w:t xml:space="preserve">Canada Montreal</w:t>
      </w:r>
      <w:r>
        <w:t xml:space="preserve">, such as expanding funding for community health centers and investing in training programs that emphasize cultural competency. These steps would align with Canada’s broader goals of achieving universal healthcare coverage while respecting regional differences.</w:t>
      </w:r>
    </w:p>
    <w:bookmarkEnd w:id="28"/>
    <w:bookmarkStart w:id="29" w:name="conclusion"/>
    <w:p>
      <w:pPr>
        <w:pStyle w:val="Heading2"/>
      </w:pPr>
      <w:r>
        <w:t xml:space="preserve">Conclusion</w:t>
      </w:r>
    </w:p>
    <w:p>
      <w:pPr>
        <w:pStyle w:val="FirstParagraph"/>
      </w:pPr>
      <w:r>
        <w:t xml:space="preserve">In conclusion, the</w:t>
      </w:r>
      <w:r>
        <w:t xml:space="preserve"> </w:t>
      </w:r>
      <w:r>
        <w:rPr>
          <w:bCs/>
          <w:b/>
        </w:rPr>
        <w:t xml:space="preserve">Doctor General Practitioner (DGP)</w:t>
      </w:r>
      <w:r>
        <w:t xml:space="preserve"> </w:t>
      </w:r>
      <w:r>
        <w:t xml:space="preserve">plays an indispensable role in the healthcare landscape of</w:t>
      </w:r>
      <w:r>
        <w:t xml:space="preserve"> </w:t>
      </w:r>
      <w:r>
        <w:rPr>
          <w:bCs/>
          <w:b/>
        </w:rPr>
        <w:t xml:space="preserve">Canada Montreal</w:t>
      </w:r>
      <w:r>
        <w:t xml:space="preserve">. This Master Thesis has demonstrated how DGPs navigate complex challenges—including cultural diversity, systemic inefficiencies, and technological integration—while striving to deliver high-quality care. By prioritizing research and policy development focused on</w:t>
      </w:r>
      <w:r>
        <w:t xml:space="preserve"> </w:t>
      </w:r>
      <w:r>
        <w:rPr>
          <w:bCs/>
          <w:b/>
        </w:rPr>
        <w:t xml:space="preserve">Canada Montreal</w:t>
      </w:r>
      <w:r>
        <w:t xml:space="preserve">, stakeholders can ensure that primary care remains accessible, equitable, and responsive to the needs of a rapidly changing population.</w:t>
      </w:r>
    </w:p>
    <w:bookmarkEnd w:id="29"/>
    <w:bookmarkStart w:id="30" w:name="references"/>
    <w:p>
      <w:pPr>
        <w:pStyle w:val="Heading2"/>
      </w:pPr>
      <w:r>
        <w:t xml:space="preserve">References</w:t>
      </w:r>
    </w:p>
    <w:p>
      <w:pPr>
        <w:pStyle w:val="FirstParagraph"/>
      </w:pPr>
      <w:r>
        <w:rPr>
          <w:iCs/>
          <w:i/>
        </w:rPr>
        <w:t xml:space="preserve">All references should be formatted according to the APA or MLA style guide. Examples include:</w:t>
      </w:r>
    </w:p>
    <w:p>
      <w:pPr>
        <w:numPr>
          <w:ilvl w:val="0"/>
          <w:numId w:val="1004"/>
        </w:numPr>
        <w:pStyle w:val="Compact"/>
      </w:pPr>
      <w:r>
        <w:t xml:space="preserve">CMA. (2023).</w:t>
      </w:r>
      <w:r>
        <w:t xml:space="preserve"> </w:t>
      </w:r>
      <w:r>
        <w:rPr>
          <w:iCs/>
          <w:i/>
        </w:rPr>
        <w:t xml:space="preserve">Canadian Medical Association Standards for Primary Care</w:t>
      </w:r>
      <w:r>
        <w:t xml:space="preserve">. Ottawa, ON: CMA.</w:t>
      </w:r>
    </w:p>
    <w:p>
      <w:pPr>
        <w:numPr>
          <w:ilvl w:val="0"/>
          <w:numId w:val="1004"/>
        </w:numPr>
        <w:pStyle w:val="Compact"/>
      </w:pPr>
      <w:r>
        <w:t xml:space="preserve">Quebec Ministry of Health. (2022).</w:t>
      </w:r>
      <w:r>
        <w:t xml:space="preserve"> </w:t>
      </w:r>
      <w:r>
        <w:rPr>
          <w:iCs/>
          <w:i/>
        </w:rPr>
        <w:t xml:space="preserve">Healthcare Access in Montreal: A Policy Analysis</w:t>
      </w:r>
      <w:r>
        <w:t xml:space="preserve">. Quebec City, QC.</w:t>
      </w:r>
    </w:p>
    <w:p>
      <w:pPr>
        <w:numPr>
          <w:ilvl w:val="0"/>
          <w:numId w:val="1004"/>
        </w:numPr>
        <w:pStyle w:val="Compact"/>
      </w:pPr>
      <w:r>
        <w:t xml:space="preserve">Jones, R. (2021). "Cultural Competency in Primary Care: Lessons from Montreal."</w:t>
      </w:r>
      <w:r>
        <w:t xml:space="preserve"> </w:t>
      </w:r>
      <w:r>
        <w:rPr>
          <w:iCs/>
          <w:i/>
        </w:rPr>
        <w:t xml:space="preserve">Journal of Urban Healthcare</w:t>
      </w:r>
      <w:r>
        <w:t xml:space="preserve">, 45(3), 112-128.</w:t>
      </w:r>
    </w:p>
    <w:p>
      <w:pPr>
        <w:pStyle w:val="FirstParagraph"/>
      </w:pPr>
      <w:r>
        <w:rPr>
          <w:bCs/>
          <w:b/>
        </w:rPr>
        <w:t xml:space="preserve">Note:</w:t>
      </w:r>
      <w:r>
        <w:t xml:space="preserve"> </w:t>
      </w:r>
      <w:r>
        <w:t xml:space="preserve">This Master Thesis is tailored to the specific context of</w:t>
      </w:r>
      <w:r>
        <w:t xml:space="preserve"> </w:t>
      </w:r>
      <w:r>
        <w:rPr>
          <w:bCs/>
          <w:b/>
        </w:rPr>
        <w:t xml:space="preserve">Doctor General Practitioner (DGP)</w:t>
      </w:r>
      <w:r>
        <w:t xml:space="preserve"> </w:t>
      </w:r>
      <w:r>
        <w:t xml:space="preserve">roles in</w:t>
      </w:r>
      <w:r>
        <w:t xml:space="preserve"> </w:t>
      </w:r>
      <w:r>
        <w:rPr>
          <w:bCs/>
          <w:b/>
        </w:rPr>
        <w:t xml:space="preserve">Canada Montreal</w:t>
      </w:r>
      <w:r>
        <w:t xml:space="preserve">, with a focus on improving healthcare delivery through research-driven strategies.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cma.ca" TargetMode="External" /><Relationship Type="http://schemas.openxmlformats.org/officeDocument/2006/relationships/hyperlink" Id="rId25" Target="https://www.health.gov.on.ca" TargetMode="External" /><Relationship Type="http://schemas.openxmlformats.org/officeDocument/2006/relationships/hyperlink" Id="rId24" Target="https://www.montreal.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cma.ca" TargetMode="External" /><Relationship Type="http://schemas.openxmlformats.org/officeDocument/2006/relationships/hyperlink" Id="rId25" Target="https://www.health.gov.on.ca" TargetMode="External" /><Relationship Type="http://schemas.openxmlformats.org/officeDocument/2006/relationships/hyperlink" Id="rId24" Target="https://www.montrea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Canada Montreal</dc:title>
  <dc:creator/>
  <dc:language>en</dc:language>
  <cp:keywords/>
  <dcterms:created xsi:type="dcterms:W3CDTF">2026-07-20T04:33:23Z</dcterms:created>
  <dcterms:modified xsi:type="dcterms:W3CDTF">2026-07-20T04:33:23Z</dcterms:modified>
</cp:coreProperties>
</file>

<file path=docProps/custom.xml><?xml version="1.0" encoding="utf-8"?>
<Properties xmlns="http://schemas.openxmlformats.org/officeDocument/2006/custom-properties" xmlns:vt="http://schemas.openxmlformats.org/officeDocument/2006/docPropsVTypes"/>
</file>