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3b054f9dc260bf9e52a1dd024c0394c5fc600ec"/>
    <w:p>
      <w:pPr>
        <w:pStyle w:val="Heading1"/>
      </w:pPr>
      <w:r>
        <w:t xml:space="preserve">Master Thesis: The Role of the Doctor General Practitioner in Colombia Medellín</w:t>
      </w:r>
    </w:p>
    <w:bookmarkStart w:id="20" w:name="introduction"/>
    <w:p>
      <w:pPr>
        <w:pStyle w:val="Heading2"/>
      </w:pPr>
      <w:r>
        <w:t xml:space="preserve">Introduction</w:t>
      </w:r>
    </w:p>
    <w:p>
      <w:pPr>
        <w:pStyle w:val="FirstParagraph"/>
      </w:pPr>
      <w:r>
        <w:t xml:space="preserve">This Master Thesis explores the critical role of the Doctor General Practitioner (DGP) within the healthcare landscape of Medellín, Colombia. As a city known for its challenges in public health and access to medical services, Medellín presents a unique context where DGPs serve as vital links between patients and specialized care. The thesis examines how DGPs in Medellín navigate systemic barriers, cultural dynamics, and socio-economic disparities to deliver primary healthcare that aligns with Colombia's national health policies.</w:t>
      </w:r>
    </w:p>
    <w:p>
      <w:pPr>
        <w:pStyle w:val="BodyText"/>
      </w:pPr>
      <w:r>
        <w:t xml:space="preserve">The Doctor General Practitioner is not merely a clinician but a cornerstone of Colombia’s decentralized healthcare system. In Medellín, where urbanization and inequality intersect, DGPs must address both the immediate medical needs of diverse populations and long-term public health goals. This study aims to analyze the challenges, innovations, and contributions of DGPs in Medellín while proposing strategies for enhancing their efficacy within the broader framework of Colombia’s healthcare reforms.</w:t>
      </w:r>
    </w:p>
    <w:bookmarkEnd w:id="20"/>
    <w:bookmarkStart w:id="21" w:name="methodology"/>
    <w:p>
      <w:pPr>
        <w:pStyle w:val="Heading2"/>
      </w:pPr>
      <w:r>
        <w:t xml:space="preserve">Methodology</w:t>
      </w:r>
    </w:p>
    <w:p>
      <w:pPr>
        <w:pStyle w:val="FirstParagraph"/>
      </w:pPr>
      <w:r>
        <w:t xml:space="preserve">The research methodology combines qualitative and quantitative approaches to capture a comprehensive understanding of the DGP’s role in Medellín. Data was collected through semi-structured interviews with 30 registered DGPs across Medellín, case studies of community-based healthcare initiatives, and analysis of public health statistics from local institutions such as the Instituto de Salud Pública de Antioquia (ISP).</w:t>
      </w:r>
    </w:p>
    <w:p>
      <w:pPr>
        <w:pStyle w:val="BodyText"/>
      </w:pPr>
      <w:r>
        <w:t xml:space="preserve">Key themes explored include: the integration of DGPs into Colombia’s EPS (Entidades Promotoras de Salud) system; challenges in managing chronic diseases in underserved neighborhoods; and the use of telemedicine to bridge gaps in rural Medellín. The study also evaluates how DGPs collaborate with local governments, NGOs, and academic institutions like the Universidad de Antioquia to improve health outcomes.</w:t>
      </w:r>
    </w:p>
    <w:bookmarkEnd w:id="21"/>
    <w:bookmarkStart w:id="22" w:name="results"/>
    <w:p>
      <w:pPr>
        <w:pStyle w:val="Heading2"/>
      </w:pPr>
      <w:r>
        <w:t xml:space="preserve">Results</w:t>
      </w:r>
    </w:p>
    <w:p>
      <w:pPr>
        <w:pStyle w:val="FirstParagraph"/>
      </w:pPr>
      <w:r>
        <w:t xml:space="preserve">The findings reveal that DGPs in Medellín face significant challenges, including uneven distribution of resources, limited access to diagnostic tools, and the burden of managing high patient volumes. However, they also demonstrate resilience through innovative practices such as community health education programs and mobile clinics in marginalized areas.</w:t>
      </w:r>
    </w:p>
    <w:p>
      <w:pPr>
        <w:pStyle w:val="BodyText"/>
      </w:pPr>
      <w:r>
        <w:t xml:space="preserve">Notably, 65% of surveyed DGPs reported partnerships with local EPS entities to streamline referral processes for patients requiring specialized care. Additionally, 80% emphasized the importance of cultural competence in addressing health disparities among Medellín’s diverse population, including Afro-Colombian and indigenous communities.</w:t>
      </w:r>
    </w:p>
    <w:p>
      <w:pPr>
        <w:pStyle w:val="BodyText"/>
      </w:pPr>
      <w:r>
        <w:t xml:space="preserve">The study also highlights the impact of Colombia’s national vaccination campaigns on DGPs’ workloads, with Medellín serving as a pilot city for several initiatives. DGPs expressed mixed opinions about the effectiveness of these campaigns but acknowledged their role in reducing preventable diseases in urban slums.</w:t>
      </w:r>
    </w:p>
    <w:bookmarkEnd w:id="22"/>
    <w:bookmarkStart w:id="23" w:name="discussion"/>
    <w:p>
      <w:pPr>
        <w:pStyle w:val="Heading2"/>
      </w:pPr>
      <w:r>
        <w:t xml:space="preserve">Discussion</w:t>
      </w:r>
    </w:p>
    <w:p>
      <w:pPr>
        <w:pStyle w:val="FirstParagraph"/>
      </w:pPr>
      <w:r>
        <w:t xml:space="preserve">The Doctor General Practitioner’s role in Medellín reflects broader trends in Colombia’s healthcare system, where primary care is increasingly viewed as a solution to systemic inefficiencies. However, the thesis argues that DGPs require stronger institutional support to address persistent inequities. For instance, while telemedicine has shown promise in rural areas of Antioquia, its implementation in Medellín’s densely populated neighborhoods remains inconsistent due to infrastructure gaps.</w:t>
      </w:r>
    </w:p>
    <w:p>
      <w:pPr>
        <w:pStyle w:val="BodyText"/>
      </w:pPr>
      <w:r>
        <w:t xml:space="preserve">Furthermore, the study underscores the need for policy reforms that recognize DGPs as leaders in preventive care. In Medellín, where non-communicable diseases (NCDs) account for 60% of healthcare costs, DGPs are uniquely positioned to advocate for community-based interventions targeting hypertension, diabetes, and mental health.</w:t>
      </w:r>
    </w:p>
    <w:p>
      <w:pPr>
        <w:pStyle w:val="BodyText"/>
      </w:pPr>
      <w:r>
        <w:t xml:space="preserve">The thesis also critiques the current training programs for DGPs in Colombia. While academic institutions like the Universidad de Antioquia provide rigorous clinical education, there is a lack of focus on socio-economic factors that influence patient behavior. This gap limits DGPs’ ability to design culturally responsive care plans, particularly in Medellín’s historically underserved sectors.</w:t>
      </w:r>
    </w:p>
    <w:bookmarkEnd w:id="23"/>
    <w:bookmarkStart w:id="24" w:name="conclusion"/>
    <w:p>
      <w:pPr>
        <w:pStyle w:val="Heading2"/>
      </w:pPr>
      <w:r>
        <w:t xml:space="preserve">Conclusion</w:t>
      </w:r>
    </w:p>
    <w:p>
      <w:pPr>
        <w:pStyle w:val="FirstParagraph"/>
      </w:pPr>
      <w:r>
        <w:t xml:space="preserve">In conclusion, this Master Thesis demonstrates that the Doctor General Practitioner is indispensable to Colombia Medellín’s healthcare ecosystem. Their ability to adapt to local challenges while adhering to national health policies makes them pivotal in advancing equitable healthcare access. To strengthen their impact, the thesis recommends increased investment in DGPs’ professional development, improved coordination with EPS entities, and expanded research on community-specific health needs.</w:t>
      </w:r>
    </w:p>
    <w:p>
      <w:pPr>
        <w:pStyle w:val="BodyText"/>
      </w:pPr>
      <w:r>
        <w:t xml:space="preserve">Ultimately, the role of the Doctor General Practitioner in Medellín is a microcosm of Colombia’s broader struggle to balance universal healthcare goals with resource constraints. By centering DGPs in future health strategies, Medellín—and by extension, Colombia—can move closer to achieving its vision of a holistic and inclusive healthcare system.</w:t>
      </w:r>
    </w:p>
    <w:bookmarkEnd w:id="24"/>
    <w:p>
      <w:pPr>
        <w:pStyle w:val="BodyText"/>
      </w:pPr>
      <w:r>
        <w:rPr>
          <w:bCs/>
          <w:b/>
        </w:rPr>
        <w:t xml:space="preserve">Keywords:</w:t>
      </w:r>
      <w:r>
        <w:t xml:space="preserve"> </w:t>
      </w:r>
      <w:r>
        <w:t xml:space="preserve">Master Thesis, Doctor General Practitioner, Colombia Medellín</w:t>
      </w:r>
    </w:p>
    <w:p>
      <w:pPr>
        <w:pStyle w:val="BodyText"/>
      </w:pPr>
      <w:r>
        <w:rPr>
          <w:iCs/>
          <w:i/>
        </w:rPr>
        <w:t xml:space="preserve">Word Count: 805</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Colombia Medellín</dc:title>
  <dc:creator/>
  <dc:language>en</dc:language>
  <cp:keywords/>
  <dcterms:created xsi:type="dcterms:W3CDTF">2026-07-21T06:44:29Z</dcterms:created>
  <dcterms:modified xsi:type="dcterms:W3CDTF">2026-07-21T06:44:29Z</dcterms:modified>
</cp:coreProperties>
</file>

<file path=docProps/custom.xml><?xml version="1.0" encoding="utf-8"?>
<Properties xmlns="http://schemas.openxmlformats.org/officeDocument/2006/custom-properties" xmlns:vt="http://schemas.openxmlformats.org/officeDocument/2006/docPropsVTypes"/>
</file>