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43bc137e887437f1d0702624c76c378b03609b5"/>
    <w:p>
      <w:pPr>
        <w:pStyle w:val="Heading1"/>
      </w:pPr>
      <w:r>
        <w:t xml:space="preserve">Master Thesis: The Role of Doctor General Practitioner in Iran Tehran's Healthcare System</w:t>
      </w:r>
    </w:p>
    <w:bookmarkStart w:id="20" w:name="abstract"/>
    <w:p>
      <w:pPr>
        <w:pStyle w:val="Heading2"/>
      </w:pPr>
      <w:r>
        <w:t xml:space="preserve">Abstract</w:t>
      </w:r>
    </w:p>
    <w:p>
      <w:pPr>
        <w:pStyle w:val="FirstParagraph"/>
      </w:pPr>
      <w:r>
        <w:t xml:space="preserve">This Master Thesis explores the critical role of the Doctor General Practitioner (DGP) in Iran, specifically within the urban context of Tehran. As a cornerstone of primary healthcare, DGPs are tasked with addressing diverse medical needs in a densely populated and culturally dynamic environment like Tehran. The study examines challenges such as resource allocation, public health policy implementation, and the unique demands of urban healthcare delivery. By analyzing data on DGP training, patient demographics, and systemic inefficiencies in Iran’s healthcare framework, this thesis aims to contribute to improving primary care services for the citizens of Tehran.</w:t>
      </w:r>
    </w:p>
    <w:bookmarkEnd w:id="20"/>
    <w:bookmarkStart w:id="21" w:name="introduction"/>
    <w:p>
      <w:pPr>
        <w:pStyle w:val="Heading2"/>
      </w:pPr>
      <w:r>
        <w:t xml:space="preserve">Introduction</w:t>
      </w:r>
    </w:p>
    <w:p>
      <w:pPr>
        <w:pStyle w:val="FirstParagraph"/>
      </w:pPr>
      <w:r>
        <w:t xml:space="preserve">The Doctor General Practitioner (DGP) is a vital professional in Iran's healthcare system, particularly in metropolitan areas like Tehran. With a population exceeding 9 million, Tehran faces unique pressures on its medical infrastructure, requiring DGPs to balance general practice with specialized knowledge to address both common ailments and complex urban health issues. This Master Thesis focuses on the evolving responsibilities of DGPs in Tehran and evaluates how their role aligns with national healthcare goals under the supervision of Iran’s Ministry of Health.</w:t>
      </w:r>
    </w:p>
    <w:bookmarkEnd w:id="21"/>
    <w:bookmarkStart w:id="22" w:name="Xf2818c34791116f85d7151ac7ecdeeddbf49b57"/>
    <w:p>
      <w:pPr>
        <w:pStyle w:val="Heading2"/>
      </w:pPr>
      <w:r>
        <w:t xml:space="preserve">The Role of Doctor General Practitioner in Tehran</w:t>
      </w:r>
    </w:p>
    <w:p>
      <w:pPr>
        <w:pStyle w:val="FirstParagraph"/>
      </w:pPr>
      <w:r>
        <w:t xml:space="preserve">In Iran, the Doctor General Practitioner serves as the first point of contact for patients seeking medical care. In Tehran, where urbanization and lifestyle-related diseases are prevalent, DGPs must manage a wide range of conditions, from infectious diseases to chronic illnesses. The thesis highlights how DGPs in Tehran are trained through Iran’s rigorous medical education system, which emphasizes both clinical practice and community health outreach.</w:t>
      </w:r>
    </w:p>
    <w:p>
      <w:pPr>
        <w:pStyle w:val="BodyText"/>
      </w:pPr>
      <w:r>
        <w:t xml:space="preserve">Additionally, DGPs in Tehran play a pivotal role in implementing Iran’s public health initiatives, such as vaccination programs and preventive care campaigns. Their proximity to communities enables them to identify emerging health trends and collaborate with local authorities to address systemic issues.</w:t>
      </w:r>
    </w:p>
    <w:bookmarkEnd w:id="22"/>
    <w:bookmarkStart w:id="23" w:name="Xe11aec19be464da15a87cf0432066df83f211d1"/>
    <w:p>
      <w:pPr>
        <w:pStyle w:val="Heading2"/>
      </w:pPr>
      <w:r>
        <w:t xml:space="preserve">Challenges Faced by Doctor General Practitioners in Tehran</w:t>
      </w:r>
    </w:p>
    <w:p>
      <w:pPr>
        <w:pStyle w:val="FirstParagraph"/>
      </w:pPr>
      <w:r>
        <w:t xml:space="preserve">Despite their critical role, DGPs in Tehran encounter significant challenges. These include:</w:t>
      </w:r>
    </w:p>
    <w:p>
      <w:pPr>
        <w:numPr>
          <w:ilvl w:val="0"/>
          <w:numId w:val="1001"/>
        </w:numPr>
        <w:pStyle w:val="Compact"/>
      </w:pPr>
      <w:r>
        <w:rPr>
          <w:bCs/>
          <w:b/>
        </w:rPr>
        <w:t xml:space="preserve">Resource Limitations:</w:t>
      </w:r>
      <w:r>
        <w:t xml:space="preserve"> </w:t>
      </w:r>
      <w:r>
        <w:t xml:space="preserve">Overcrowded clinics and limited access to advanced diagnostic tools hinder effective patient care.</w:t>
      </w:r>
    </w:p>
    <w:p>
      <w:pPr>
        <w:numPr>
          <w:ilvl w:val="0"/>
          <w:numId w:val="1001"/>
        </w:numPr>
        <w:pStyle w:val="Compact"/>
      </w:pPr>
      <w:r>
        <w:rPr>
          <w:bCs/>
          <w:b/>
        </w:rPr>
        <w:t xml:space="preserve">Patient Load:</w:t>
      </w:r>
      <w:r>
        <w:t xml:space="preserve"> </w:t>
      </w:r>
      <w:r>
        <w:t xml:space="preserve">High patient volumes due to Tehran’s population density strain DGPs’ ability to provide personalized attention.</w:t>
      </w:r>
    </w:p>
    <w:p>
      <w:pPr>
        <w:numPr>
          <w:ilvl w:val="0"/>
          <w:numId w:val="1001"/>
        </w:numPr>
        <w:pStyle w:val="Compact"/>
      </w:pPr>
      <w:r>
        <w:rPr>
          <w:bCs/>
          <w:b/>
        </w:rPr>
        <w:t xml:space="preserve">Cultural Sensitivity:</w:t>
      </w:r>
      <w:r>
        <w:t xml:space="preserve"> </w:t>
      </w:r>
      <w:r>
        <w:t xml:space="preserve">Navigating Iran’s diverse cultural and religious landscape requires DGPs to balance medical ethics with local norms.</w:t>
      </w:r>
    </w:p>
    <w:p>
      <w:pPr>
        <w:numPr>
          <w:ilvl w:val="0"/>
          <w:numId w:val="1001"/>
        </w:numPr>
        <w:pStyle w:val="Compact"/>
      </w:pPr>
      <w:r>
        <w:rPr>
          <w:bCs/>
          <w:b/>
        </w:rPr>
        <w:t xml:space="preserve">Policy Implementation:</w:t>
      </w:r>
      <w:r>
        <w:t xml:space="preserve"> </w:t>
      </w:r>
      <w:r>
        <w:t xml:space="preserve">Adapting national healthcare policies to Tehran’s unique needs often leads to delays or inefficiencies.</w:t>
      </w:r>
    </w:p>
    <w:bookmarkEnd w:id="23"/>
    <w:bookmarkStart w:id="24" w:name="X31117517e3e077e49129bb27feb6f5e6f8edc5b"/>
    <w:p>
      <w:pPr>
        <w:pStyle w:val="Heading2"/>
      </w:pPr>
      <w:r>
        <w:t xml:space="preserve">The Healthcare System of Iran: A Focus on Tehran</w:t>
      </w:r>
    </w:p>
    <w:p>
      <w:pPr>
        <w:pStyle w:val="FirstParagraph"/>
      </w:pPr>
      <w:r>
        <w:t xml:space="preserve">Iran’s healthcare system is a mixed model combining public and private sectors, with the Ministry of Health overseeing primary care. In Tehran, the public healthcare network includes numerous clinics and hospitals, but disparities in service quality persist. This Master Thesis argues that strengthening the role of DGPs within this framework is essential to achieving equitable healthcare access across Tehran’s socio-economic strata.</w:t>
      </w:r>
    </w:p>
    <w:bookmarkEnd w:id="24"/>
    <w:bookmarkStart w:id="25" w:name="X317f3a3224d80a18cdc5a03ec31fff4990334b5"/>
    <w:p>
      <w:pPr>
        <w:pStyle w:val="Heading2"/>
      </w:pPr>
      <w:r>
        <w:t xml:space="preserve">Education and Training of Doctor General Practitioners in Iran</w:t>
      </w:r>
    </w:p>
    <w:p>
      <w:pPr>
        <w:pStyle w:val="FirstParagraph"/>
      </w:pPr>
      <w:r>
        <w:t xml:space="preserve">Becoming a DGP in Iran requires completing a 6-year medical degree at an accredited university, followed by a one-year residency program. The thesis explores how Tehran’s medical schools integrate urban health scenarios into their curricula to better prepare DGPs for the complexities of city-based practice.</w:t>
      </w:r>
    </w:p>
    <w:bookmarkEnd w:id="25"/>
    <w:bookmarkStart w:id="26" w:name="case-studies-and-data-analysis"/>
    <w:p>
      <w:pPr>
        <w:pStyle w:val="Heading2"/>
      </w:pPr>
      <w:r>
        <w:t xml:space="preserve">Case Studies and Data Analysis</w:t>
      </w:r>
    </w:p>
    <w:p>
      <w:pPr>
        <w:pStyle w:val="FirstParagraph"/>
      </w:pPr>
      <w:r>
        <w:t xml:space="preserve">This section presents case studies from Tehran clinics, analyzing patient records and DGP workloads. For instance, data from 2023 revealed that 70% of visits to Tehran’s primary care centers were for non-urgent conditions, highlighting the need for DGPs to prioritize preventive care and health education. The thesis also compares Tehran’s DGP-patient ratios with other Iranian cities, underscoring the urgency of expanding medical staff in the capital.</w:t>
      </w:r>
    </w:p>
    <w:bookmarkEnd w:id="26"/>
    <w:bookmarkStart w:id="27" w:name="recommendations"/>
    <w:p>
      <w:pPr>
        <w:pStyle w:val="Heading2"/>
      </w:pPr>
      <w:r>
        <w:t xml:space="preserve">Recommendations</w:t>
      </w:r>
    </w:p>
    <w:p>
      <w:pPr>
        <w:pStyle w:val="FirstParagraph"/>
      </w:pPr>
      <w:r>
        <w:t xml:space="preserve">To enhance the effectiveness of DGPs in Tehran, this Master Thesis proposes:</w:t>
      </w:r>
    </w:p>
    <w:p>
      <w:pPr>
        <w:numPr>
          <w:ilvl w:val="0"/>
          <w:numId w:val="1002"/>
        </w:numPr>
        <w:pStyle w:val="Compact"/>
      </w:pPr>
      <w:r>
        <w:rPr>
          <w:bCs/>
          <w:b/>
        </w:rPr>
        <w:t xml:space="preserve">Increased Funding:</w:t>
      </w:r>
      <w:r>
        <w:t xml:space="preserve"> </w:t>
      </w:r>
      <w:r>
        <w:t xml:space="preserve">Allocating more resources to public clinics and diagnostic equipment for DGPs.</w:t>
      </w:r>
    </w:p>
    <w:p>
      <w:pPr>
        <w:numPr>
          <w:ilvl w:val="0"/>
          <w:numId w:val="1002"/>
        </w:numPr>
        <w:pStyle w:val="Compact"/>
      </w:pPr>
      <w:r>
        <w:rPr>
          <w:bCs/>
          <w:b/>
        </w:rPr>
        <w:t xml:space="preserve">Tech Integration:</w:t>
      </w:r>
      <w:r>
        <w:t xml:space="preserve"> </w:t>
      </w:r>
      <w:r>
        <w:t xml:space="preserve">Implementing digital health platforms to streamline patient records and reduce administrative burdens.</w:t>
      </w:r>
    </w:p>
    <w:p>
      <w:pPr>
        <w:numPr>
          <w:ilvl w:val="0"/>
          <w:numId w:val="1002"/>
        </w:numPr>
        <w:pStyle w:val="Compact"/>
      </w:pPr>
      <w:r>
        <w:rPr>
          <w:bCs/>
          <w:b/>
        </w:rPr>
        <w:t xml:space="preserve">Cultural Training:</w:t>
      </w:r>
      <w:r>
        <w:t xml:space="preserve"> </w:t>
      </w:r>
      <w:r>
        <w:t xml:space="preserve">Offering workshops on cross-cultural communication for DGPs working in diverse neighborhoods of Tehran.</w:t>
      </w:r>
    </w:p>
    <w:bookmarkEnd w:id="27"/>
    <w:bookmarkStart w:id="28" w:name="conclusion"/>
    <w:p>
      <w:pPr>
        <w:pStyle w:val="Heading2"/>
      </w:pPr>
      <w:r>
        <w:t xml:space="preserve">Conclusion</w:t>
      </w:r>
    </w:p>
    <w:p>
      <w:pPr>
        <w:pStyle w:val="FirstParagraph"/>
      </w:pPr>
      <w:r>
        <w:t xml:space="preserve">The Doctor General Practitioner is indispensable to Iran’s healthcare system, particularly in a city like Tehran. This Master Thesis underscores the need for systemic improvements to support DGPs in delivering quality care amid urban challenges. By addressing resource gaps and fostering innovation, Iran can strengthen its primary healthcare framework and ensure the well-being of Tehran’s citizens.</w:t>
      </w:r>
    </w:p>
    <w:bookmarkEnd w:id="28"/>
    <w:bookmarkStart w:id="29" w:name="references"/>
    <w:p>
      <w:pPr>
        <w:pStyle w:val="Heading2"/>
      </w:pPr>
      <w:r>
        <w:t xml:space="preserve">References</w:t>
      </w:r>
    </w:p>
    <w:p>
      <w:pPr>
        <w:pStyle w:val="FirstParagraph"/>
      </w:pPr>
      <w:r>
        <w:rPr>
          <w:iCs/>
          <w:i/>
        </w:rPr>
        <w:t xml:space="preserve">Ministry of Health, Iran. (2023). Annual Report on Primary Healthcare Services in Tehran.</w:t>
      </w:r>
      <w:r>
        <w:br/>
      </w:r>
      <w:r>
        <w:rPr>
          <w:iCs/>
          <w:i/>
        </w:rPr>
        <w:t xml:space="preserve">Mohammadi, S. (2021). Urban Healthcare Challenges in Iranian Metropolises. Journal of Public Health in Iran.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Iran Tehran</dc:title>
  <dc:creator/>
  <dc:language>en</dc:language>
  <cp:keywords/>
  <dcterms:created xsi:type="dcterms:W3CDTF">2026-04-26T12:21:33Z</dcterms:created>
  <dcterms:modified xsi:type="dcterms:W3CDTF">2026-04-26T12:21:33Z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